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DDDAA" w14:textId="6F051899" w:rsidR="00121BE4" w:rsidRDefault="00121BE4" w:rsidP="000C0924">
      <w:pPr>
        <w:pStyle w:val="NormalWeb"/>
        <w:spacing w:before="0" w:beforeAutospacing="0" w:after="0" w:afterAutospacing="0"/>
        <w:rPr>
          <w:b/>
          <w:sz w:val="28"/>
          <w:szCs w:val="28"/>
          <w:shd w:val="clear" w:color="auto" w:fill="FFFFFF"/>
        </w:rPr>
      </w:pPr>
      <w:r w:rsidRPr="00121BE4">
        <w:rPr>
          <w:b/>
          <w:sz w:val="28"/>
          <w:szCs w:val="28"/>
          <w:shd w:val="clear" w:color="auto" w:fill="FFFFFF"/>
        </w:rPr>
        <w:t>WHO "Solidarity" and UK "Recovery" clinical trials of Hydroxychloroquine using potentially fatal doses, according to WHO consultant</w:t>
      </w:r>
    </w:p>
    <w:p w14:paraId="318D85F1" w14:textId="77777777" w:rsidR="00121BE4" w:rsidRDefault="00121BE4" w:rsidP="000C0924">
      <w:pPr>
        <w:pStyle w:val="NormalWeb"/>
        <w:spacing w:before="0" w:beforeAutospacing="0" w:after="0" w:afterAutospacing="0"/>
        <w:rPr>
          <w:b/>
          <w:sz w:val="28"/>
          <w:szCs w:val="28"/>
          <w:shd w:val="clear" w:color="auto" w:fill="FFFFFF"/>
        </w:rPr>
      </w:pPr>
    </w:p>
    <w:p w14:paraId="1D5838CF" w14:textId="6AFD2E21" w:rsidR="00121BE4" w:rsidRPr="00121BE4" w:rsidRDefault="00121BE4" w:rsidP="000C0924">
      <w:pPr>
        <w:pStyle w:val="NormalWeb"/>
        <w:spacing w:before="0" w:beforeAutospacing="0" w:after="0" w:afterAutospacing="0"/>
        <w:rPr>
          <w:sz w:val="28"/>
          <w:szCs w:val="28"/>
          <w:shd w:val="clear" w:color="auto" w:fill="FFFFFF"/>
        </w:rPr>
      </w:pPr>
      <w:r w:rsidRPr="00121BE4">
        <w:rPr>
          <w:sz w:val="28"/>
          <w:szCs w:val="28"/>
          <w:shd w:val="clear" w:color="auto" w:fill="FFFFFF"/>
        </w:rPr>
        <w:t>Meryl Nass, MD</w:t>
      </w:r>
    </w:p>
    <w:p w14:paraId="5C8810E6" w14:textId="5658A796" w:rsidR="00121BE4" w:rsidRPr="00121BE4" w:rsidRDefault="00121BE4" w:rsidP="000C0924">
      <w:pPr>
        <w:pStyle w:val="NormalWeb"/>
        <w:spacing w:before="0" w:beforeAutospacing="0" w:after="0" w:afterAutospacing="0"/>
        <w:rPr>
          <w:sz w:val="28"/>
          <w:szCs w:val="28"/>
          <w:shd w:val="clear" w:color="auto" w:fill="FFFFFF"/>
        </w:rPr>
      </w:pPr>
      <w:r w:rsidRPr="00121BE4">
        <w:rPr>
          <w:sz w:val="28"/>
          <w:szCs w:val="28"/>
          <w:shd w:val="clear" w:color="auto" w:fill="FFFFFF"/>
        </w:rPr>
        <w:t>207-522-5229</w:t>
      </w:r>
    </w:p>
    <w:p w14:paraId="0DDF9B62" w14:textId="22220D0C" w:rsidR="00121BE4" w:rsidRPr="00121BE4" w:rsidRDefault="00121BE4" w:rsidP="000C0924">
      <w:pPr>
        <w:pStyle w:val="NormalWeb"/>
        <w:spacing w:before="0" w:beforeAutospacing="0" w:after="0" w:afterAutospacing="0"/>
        <w:rPr>
          <w:sz w:val="28"/>
          <w:szCs w:val="28"/>
          <w:shd w:val="clear" w:color="auto" w:fill="FFFFFF"/>
        </w:rPr>
      </w:pPr>
      <w:r w:rsidRPr="00121BE4">
        <w:rPr>
          <w:sz w:val="28"/>
          <w:szCs w:val="28"/>
          <w:shd w:val="clear" w:color="auto" w:fill="FFFFFF"/>
        </w:rPr>
        <w:t>merylnass@gmail.com</w:t>
      </w:r>
    </w:p>
    <w:p w14:paraId="51FDAD74" w14:textId="77777777" w:rsidR="00121BE4" w:rsidRDefault="00121BE4" w:rsidP="000C0924">
      <w:pPr>
        <w:pStyle w:val="NormalWeb"/>
        <w:spacing w:before="0" w:beforeAutospacing="0" w:after="0" w:afterAutospacing="0"/>
        <w:rPr>
          <w:sz w:val="32"/>
          <w:szCs w:val="32"/>
          <w:shd w:val="clear" w:color="auto" w:fill="FFFFFF"/>
        </w:rPr>
      </w:pPr>
    </w:p>
    <w:p w14:paraId="1D0E764B" w14:textId="77777777" w:rsidR="000C0924" w:rsidRPr="00121BE4" w:rsidRDefault="000C0924" w:rsidP="000C0924">
      <w:pPr>
        <w:pStyle w:val="NormalWeb"/>
        <w:spacing w:before="0" w:beforeAutospacing="0" w:after="0" w:afterAutospacing="0"/>
      </w:pPr>
      <w:r w:rsidRPr="00121BE4">
        <w:rPr>
          <w:shd w:val="clear" w:color="auto" w:fill="FFFFFF"/>
        </w:rPr>
        <w:t>The </w:t>
      </w:r>
      <w:hyperlink r:id="rId5" w:history="1">
        <w:r w:rsidRPr="00121BE4">
          <w:rPr>
            <w:rStyle w:val="Hyperlink"/>
            <w:shd w:val="clear" w:color="auto" w:fill="FFFFFF"/>
          </w:rPr>
          <w:t>Solidarity Trial </w:t>
        </w:r>
      </w:hyperlink>
      <w:r w:rsidRPr="00121BE4">
        <w:rPr>
          <w:shd w:val="clear" w:color="auto" w:fill="FFFFFF"/>
        </w:rPr>
        <w:t>is a WHO-led conglomeration of </w:t>
      </w:r>
      <w:hyperlink r:id="rId6" w:history="1">
        <w:r w:rsidRPr="00121BE4">
          <w:rPr>
            <w:rStyle w:val="Hyperlink"/>
            <w:shd w:val="clear" w:color="auto" w:fill="FFFFFF"/>
          </w:rPr>
          <w:t>many national trials of treatments for Covid-19.</w:t>
        </w:r>
      </w:hyperlink>
      <w:r w:rsidRPr="00121BE4">
        <w:rPr>
          <w:shd w:val="clear" w:color="auto" w:fill="FFFFFF"/>
        </w:rPr>
        <w:t> Per the </w:t>
      </w:r>
      <w:hyperlink r:id="rId7" w:history="1">
        <w:r w:rsidRPr="00121BE4">
          <w:rPr>
            <w:rStyle w:val="Hyperlink"/>
            <w:shd w:val="clear" w:color="auto" w:fill="FFFFFF"/>
          </w:rPr>
          <w:t>WHO</w:t>
        </w:r>
      </w:hyperlink>
      <w:r w:rsidRPr="00121BE4">
        <w:rPr>
          <w:shd w:val="clear" w:color="auto" w:fill="FFFFFF"/>
        </w:rPr>
        <w:t>:</w:t>
      </w:r>
    </w:p>
    <w:p w14:paraId="4EDCE3C7" w14:textId="77777777" w:rsidR="000C0924" w:rsidRPr="00121BE4" w:rsidRDefault="000C0924" w:rsidP="000C0924">
      <w:pPr>
        <w:pStyle w:val="NormalWeb"/>
        <w:spacing w:before="0" w:beforeAutospacing="0" w:after="0" w:afterAutospacing="0"/>
        <w:rPr>
          <w:i/>
          <w:iCs/>
          <w:color w:val="3C4245"/>
          <w:shd w:val="clear" w:color="auto" w:fill="FFFFFF"/>
        </w:rPr>
      </w:pPr>
    </w:p>
    <w:p w14:paraId="0B1B1C8B" w14:textId="77777777" w:rsidR="000C0924" w:rsidRPr="00121BE4" w:rsidRDefault="000C0924" w:rsidP="000C0924">
      <w:pPr>
        <w:pStyle w:val="NormalWeb"/>
        <w:spacing w:before="0" w:beforeAutospacing="0" w:after="0" w:afterAutospacing="0"/>
        <w:ind w:left="720"/>
      </w:pPr>
      <w:r w:rsidRPr="00121BE4">
        <w:rPr>
          <w:i/>
          <w:iCs/>
          <w:color w:val="3C4245"/>
          <w:shd w:val="clear" w:color="auto" w:fill="FFFFFF"/>
        </w:rPr>
        <w:t>As of 3 June 2020, more than 3500 patients have been recruited in 35 countries, with over 400 hospitals actively recruiting patients. Overall, over 100 countries have joined or expressed an interest in joining the trial, and WHO is actively supporting 60 of them...</w:t>
      </w:r>
    </w:p>
    <w:p w14:paraId="2A22AC68" w14:textId="77777777" w:rsidR="000C0924" w:rsidRPr="00121BE4" w:rsidRDefault="000C0924" w:rsidP="000C0924">
      <w:pPr>
        <w:pStyle w:val="NormalWeb"/>
        <w:spacing w:before="0" w:beforeAutospacing="0" w:after="0" w:afterAutospacing="0"/>
        <w:rPr>
          <w:shd w:val="clear" w:color="auto" w:fill="FFFFFF"/>
        </w:rPr>
      </w:pPr>
    </w:p>
    <w:p w14:paraId="0F3CD632" w14:textId="77777777" w:rsidR="000C0924" w:rsidRPr="00121BE4" w:rsidRDefault="000C0924" w:rsidP="000C0924">
      <w:pPr>
        <w:pStyle w:val="NormalWeb"/>
        <w:spacing w:before="0" w:beforeAutospacing="0" w:after="0" w:afterAutospacing="0"/>
      </w:pPr>
      <w:r w:rsidRPr="00121BE4">
        <w:rPr>
          <w:shd w:val="clear" w:color="auto" w:fill="FFFFFF"/>
        </w:rPr>
        <w:t>The </w:t>
      </w:r>
      <w:hyperlink r:id="rId8" w:history="1">
        <w:r w:rsidRPr="00121BE4">
          <w:rPr>
            <w:rStyle w:val="Hyperlink"/>
            <w:shd w:val="clear" w:color="auto" w:fill="FFFFFF"/>
          </w:rPr>
          <w:t>hydroxychloroquine arm of the Solidarity trials restarted enrolling patients June 3, after being halted May 25</w:t>
        </w:r>
      </w:hyperlink>
      <w:r w:rsidRPr="00121BE4">
        <w:rPr>
          <w:shd w:val="clear" w:color="auto" w:fill="FFFFFF"/>
        </w:rPr>
        <w:t xml:space="preserve"> by WHO Director-General Dr. </w:t>
      </w:r>
      <w:proofErr w:type="spellStart"/>
      <w:r w:rsidRPr="00121BE4">
        <w:rPr>
          <w:shd w:val="clear" w:color="auto" w:fill="FFFFFF"/>
        </w:rPr>
        <w:t>Tedros</w:t>
      </w:r>
      <w:proofErr w:type="spellEnd"/>
      <w:r w:rsidRPr="00121BE4">
        <w:rPr>
          <w:shd w:val="clear" w:color="auto" w:fill="FFFFFF"/>
        </w:rPr>
        <w:t xml:space="preserve"> </w:t>
      </w:r>
      <w:proofErr w:type="spellStart"/>
      <w:r w:rsidRPr="00121BE4">
        <w:rPr>
          <w:shd w:val="clear" w:color="auto" w:fill="FFFFFF"/>
        </w:rPr>
        <w:t>Adhanom</w:t>
      </w:r>
      <w:proofErr w:type="spellEnd"/>
      <w:r w:rsidRPr="00121BE4">
        <w:rPr>
          <w:shd w:val="clear" w:color="auto" w:fill="FFFFFF"/>
        </w:rPr>
        <w:t xml:space="preserve"> Ghebreyesus and the Executive Group of the Solidarity Trial. (The hydroxychloroquine (HCQ) arm of the trials was stopped after publication of the Lancet </w:t>
      </w:r>
      <w:proofErr w:type="spellStart"/>
      <w:r w:rsidRPr="00121BE4">
        <w:rPr>
          <w:i/>
          <w:iCs/>
          <w:shd w:val="clear" w:color="auto" w:fill="FFFFFF"/>
        </w:rPr>
        <w:t>Surgisphere</w:t>
      </w:r>
      <w:proofErr w:type="spellEnd"/>
      <w:r w:rsidRPr="00121BE4">
        <w:rPr>
          <w:shd w:val="clear" w:color="auto" w:fill="FFFFFF"/>
        </w:rPr>
        <w:t> study, which claimed 35% higher death rates in patients who received hydroxychloroquine, but the Lancet </w:t>
      </w:r>
      <w:hyperlink r:id="rId9" w:history="1">
        <w:r w:rsidRPr="00121BE4">
          <w:rPr>
            <w:rStyle w:val="Hyperlink"/>
            <w:shd w:val="clear" w:color="auto" w:fill="FFFFFF"/>
          </w:rPr>
          <w:t>study was retracted</w:t>
        </w:r>
      </w:hyperlink>
      <w:r w:rsidRPr="00121BE4">
        <w:rPr>
          <w:shd w:val="clear" w:color="auto" w:fill="FFFFFF"/>
        </w:rPr>
        <w:t> 13 days after publication, as its data had been </w:t>
      </w:r>
      <w:hyperlink r:id="rId10" w:history="1">
        <w:r w:rsidRPr="00121BE4">
          <w:rPr>
            <w:rStyle w:val="Hyperlink"/>
            <w:shd w:val="clear" w:color="auto" w:fill="FFFFFF"/>
          </w:rPr>
          <w:t>fabricated</w:t>
        </w:r>
      </w:hyperlink>
      <w:r w:rsidRPr="00121BE4">
        <w:rPr>
          <w:shd w:val="clear" w:color="auto" w:fill="FFFFFF"/>
        </w:rPr>
        <w:t>.</w:t>
      </w:r>
    </w:p>
    <w:p w14:paraId="2BF1E96C" w14:textId="77777777" w:rsidR="000C0924" w:rsidRPr="00121BE4" w:rsidRDefault="000C0924" w:rsidP="000C0924">
      <w:pPr>
        <w:pStyle w:val="NormalWeb"/>
        <w:spacing w:before="0" w:beforeAutospacing="0" w:after="0" w:afterAutospacing="0"/>
      </w:pPr>
      <w:r w:rsidRPr="00121BE4">
        <w:rPr>
          <w:shd w:val="clear" w:color="auto" w:fill="FFFFFF"/>
        </w:rPr>
        <w:br/>
        <w:t>Below are the </w:t>
      </w:r>
      <w:hyperlink r:id="rId11" w:history="1">
        <w:r w:rsidRPr="00121BE4">
          <w:rPr>
            <w:rStyle w:val="Hyperlink"/>
            <w:shd w:val="clear" w:color="auto" w:fill="FFFFFF"/>
          </w:rPr>
          <w:t>drugs being tested in Solidarity</w:t>
        </w:r>
      </w:hyperlink>
      <w:r w:rsidRPr="00121BE4">
        <w:rPr>
          <w:shd w:val="clear" w:color="auto" w:fill="FFFFFF"/>
        </w:rPr>
        <w:t>:</w:t>
      </w:r>
    </w:p>
    <w:p w14:paraId="7A94A2FB" w14:textId="77777777" w:rsidR="000C0924" w:rsidRPr="00121BE4" w:rsidRDefault="000C0924" w:rsidP="000C0924">
      <w:pPr>
        <w:pStyle w:val="NormalWeb"/>
        <w:spacing w:before="0" w:beforeAutospacing="0" w:after="0" w:afterAutospacing="0" w:line="360" w:lineRule="atLeast"/>
        <w:rPr>
          <w:color w:val="3C4245"/>
        </w:rPr>
      </w:pPr>
    </w:p>
    <w:p w14:paraId="333D73B7"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 xml:space="preserve">●       </w:t>
      </w:r>
      <w:proofErr w:type="spellStart"/>
      <w:r w:rsidRPr="00121BE4">
        <w:rPr>
          <w:color w:val="3C4245"/>
          <w:shd w:val="clear" w:color="auto" w:fill="FFFFFF"/>
        </w:rPr>
        <w:t>Remdesivir</w:t>
      </w:r>
      <w:proofErr w:type="spellEnd"/>
    </w:p>
    <w:p w14:paraId="578D091F"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       Hydroxychloroquine</w:t>
      </w:r>
    </w:p>
    <w:p w14:paraId="58A3DBB4"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 xml:space="preserve">●       </w:t>
      </w:r>
      <w:proofErr w:type="spellStart"/>
      <w:r w:rsidRPr="00121BE4">
        <w:rPr>
          <w:color w:val="3C4245"/>
          <w:shd w:val="clear" w:color="auto" w:fill="FFFFFF"/>
        </w:rPr>
        <w:t>Lopinavir</w:t>
      </w:r>
      <w:proofErr w:type="spellEnd"/>
      <w:r w:rsidRPr="00121BE4">
        <w:rPr>
          <w:color w:val="3C4245"/>
          <w:shd w:val="clear" w:color="auto" w:fill="FFFFFF"/>
        </w:rPr>
        <w:t xml:space="preserve"> with Ritonavir</w:t>
      </w:r>
    </w:p>
    <w:p w14:paraId="21306262"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 xml:space="preserve">●       </w:t>
      </w:r>
      <w:proofErr w:type="spellStart"/>
      <w:r w:rsidRPr="00121BE4">
        <w:rPr>
          <w:color w:val="3C4245"/>
          <w:shd w:val="clear" w:color="auto" w:fill="FFFFFF"/>
        </w:rPr>
        <w:t>Lopinavir</w:t>
      </w:r>
      <w:proofErr w:type="spellEnd"/>
      <w:r w:rsidRPr="00121BE4">
        <w:rPr>
          <w:color w:val="3C4245"/>
          <w:shd w:val="clear" w:color="auto" w:fill="FFFFFF"/>
        </w:rPr>
        <w:t xml:space="preserve"> with Ritonavir plus Interferon beta-1a.</w:t>
      </w:r>
    </w:p>
    <w:p w14:paraId="583B02D8" w14:textId="77777777" w:rsidR="000C0924" w:rsidRPr="00121BE4" w:rsidRDefault="000C0924" w:rsidP="000C0924">
      <w:pPr>
        <w:pStyle w:val="NormalWeb"/>
        <w:spacing w:before="0" w:beforeAutospacing="0" w:after="0" w:afterAutospacing="0" w:line="360" w:lineRule="atLeast"/>
        <w:rPr>
          <w:color w:val="3C4245"/>
        </w:rPr>
      </w:pPr>
    </w:p>
    <w:p w14:paraId="6AE90FFA"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However, the </w:t>
      </w:r>
      <w:r w:rsidRPr="00121BE4">
        <w:rPr>
          <w:b/>
          <w:bCs/>
          <w:color w:val="3C4245"/>
          <w:shd w:val="clear" w:color="auto" w:fill="FFFFFF"/>
        </w:rPr>
        <w:t>doses</w:t>
      </w:r>
      <w:r w:rsidRPr="00121BE4">
        <w:rPr>
          <w:color w:val="3C4245"/>
          <w:shd w:val="clear" w:color="auto" w:fill="FFFFFF"/>
        </w:rPr>
        <w:t> were not specified on WHO's list of the drugs to be trialed, nor were they specified, surprisingly, in </w:t>
      </w:r>
      <w:hyperlink r:id="rId12" w:history="1">
        <w:r w:rsidRPr="00121BE4">
          <w:rPr>
            <w:rStyle w:val="Hyperlink"/>
            <w:shd w:val="clear" w:color="auto" w:fill="FFFFFF"/>
          </w:rPr>
          <w:t>WHO's 4 person consultation on chloroquine (CQ) dosing</w:t>
        </w:r>
      </w:hyperlink>
      <w:r w:rsidRPr="00121BE4">
        <w:rPr>
          <w:color w:val="3C4245"/>
          <w:shd w:val="clear" w:color="auto" w:fill="FFFFFF"/>
        </w:rPr>
        <w:t>, dated April 8. Instead, the Introduction of the Report of that meeting notes, </w:t>
      </w:r>
    </w:p>
    <w:p w14:paraId="0A16DF29" w14:textId="77777777" w:rsidR="00E61ED9" w:rsidRPr="00121BE4" w:rsidRDefault="00E61ED9" w:rsidP="000C0924">
      <w:pPr>
        <w:pStyle w:val="NormalWeb"/>
        <w:spacing w:before="0" w:beforeAutospacing="0" w:after="0" w:afterAutospacing="0" w:line="360" w:lineRule="atLeast"/>
        <w:rPr>
          <w:i/>
          <w:iCs/>
          <w:color w:val="3C4245"/>
          <w:shd w:val="clear" w:color="auto" w:fill="FFFFFF"/>
        </w:rPr>
      </w:pPr>
    </w:p>
    <w:p w14:paraId="2A7BECC1" w14:textId="77777777" w:rsidR="000C0924" w:rsidRPr="00121BE4" w:rsidRDefault="000C0924" w:rsidP="00E61ED9">
      <w:pPr>
        <w:pStyle w:val="NormalWeb"/>
        <w:spacing w:before="0" w:beforeAutospacing="0" w:after="0" w:afterAutospacing="0" w:line="360" w:lineRule="atLeast"/>
        <w:ind w:left="720"/>
        <w:rPr>
          <w:color w:val="3C4245"/>
        </w:rPr>
      </w:pPr>
      <w:r w:rsidRPr="00121BE4">
        <w:rPr>
          <w:i/>
          <w:iCs/>
          <w:color w:val="3C4245"/>
          <w:shd w:val="clear" w:color="auto" w:fill="FFFFFF"/>
        </w:rPr>
        <w:t>"The chloroquine or hydroxychloroquine schedule selected for the trial includes two oral loading doses (250 mg per tablet CQ or 200 mg per tablet HCQ), then oral twice-daily maintenance doses for ten days. This meeting convened to discuss the appropriateness of the selected doses for the trial."</w:t>
      </w:r>
    </w:p>
    <w:p w14:paraId="6F367F2D" w14:textId="77777777" w:rsidR="00E61ED9" w:rsidRPr="00121BE4" w:rsidRDefault="00E61ED9" w:rsidP="000C0924">
      <w:pPr>
        <w:pStyle w:val="NormalWeb"/>
        <w:spacing w:before="0" w:beforeAutospacing="0" w:after="0" w:afterAutospacing="0" w:line="360" w:lineRule="atLeast"/>
        <w:rPr>
          <w:color w:val="3C4245"/>
          <w:shd w:val="clear" w:color="auto" w:fill="FFFFFF"/>
        </w:rPr>
      </w:pPr>
    </w:p>
    <w:p w14:paraId="18B9E41A"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Last week, I was alerted to the fact that India's ICMR, its official medical research agency, had </w:t>
      </w:r>
      <w:hyperlink r:id="rId13" w:history="1">
        <w:r w:rsidRPr="00121BE4">
          <w:rPr>
            <w:rStyle w:val="Hyperlink"/>
            <w:shd w:val="clear" w:color="auto" w:fill="FFFFFF"/>
          </w:rPr>
          <w:t>written</w:t>
        </w:r>
      </w:hyperlink>
      <w:r w:rsidRPr="00121BE4">
        <w:rPr>
          <w:color w:val="3C4245"/>
          <w:shd w:val="clear" w:color="auto" w:fill="FFFFFF"/>
        </w:rPr>
        <w:t> to the WHO, telling WHO that the hydroxychloroquine doses being used in the Solidarity trial were</w:t>
      </w:r>
      <w:r w:rsidRPr="00121BE4">
        <w:rPr>
          <w:b/>
          <w:bCs/>
          <w:color w:val="3C4245"/>
          <w:shd w:val="clear" w:color="auto" w:fill="FFFFFF"/>
        </w:rPr>
        <w:t> 4 times higher </w:t>
      </w:r>
      <w:r w:rsidRPr="00121BE4">
        <w:rPr>
          <w:color w:val="3C4245"/>
          <w:shd w:val="clear" w:color="auto" w:fill="FFFFFF"/>
        </w:rPr>
        <w:t>than the doses being used in India.  T</w:t>
      </w:r>
      <w:r w:rsidR="003D4941" w:rsidRPr="00121BE4">
        <w:rPr>
          <w:color w:val="3C4245"/>
          <w:shd w:val="clear" w:color="auto" w:fill="FFFFFF"/>
        </w:rPr>
        <w:t xml:space="preserve">hen I learned that </w:t>
      </w:r>
      <w:r w:rsidR="003D4941" w:rsidRPr="00121BE4">
        <w:rPr>
          <w:color w:val="3C4245"/>
          <w:shd w:val="clear" w:color="auto" w:fill="FFFFFF"/>
        </w:rPr>
        <w:lastRenderedPageBreak/>
        <w:t>Singapore had</w:t>
      </w:r>
      <w:r w:rsidRPr="00121BE4">
        <w:rPr>
          <w:color w:val="3C4245"/>
          <w:shd w:val="clear" w:color="auto" w:fill="FFFFFF"/>
        </w:rPr>
        <w:t xml:space="preserve"> been hesitant </w:t>
      </w:r>
      <w:r w:rsidR="003D4941" w:rsidRPr="00121BE4">
        <w:rPr>
          <w:color w:val="3C4245"/>
          <w:shd w:val="clear" w:color="auto" w:fill="FFFFFF"/>
        </w:rPr>
        <w:t>to participate in the WHO trial</w:t>
      </w:r>
      <w:r w:rsidRPr="00121BE4">
        <w:rPr>
          <w:color w:val="3C4245"/>
          <w:shd w:val="clear" w:color="auto" w:fill="FFFFFF"/>
        </w:rPr>
        <w:t xml:space="preserve"> due to the hydroxychloroquine dose.  </w:t>
      </w:r>
    </w:p>
    <w:p w14:paraId="2E706B93" w14:textId="77777777" w:rsidR="000C0924" w:rsidRPr="00121BE4" w:rsidRDefault="000C0924" w:rsidP="000C0924">
      <w:pPr>
        <w:pStyle w:val="NormalWeb"/>
        <w:spacing w:before="0" w:beforeAutospacing="0" w:after="0" w:afterAutospacing="0" w:line="360" w:lineRule="atLeast"/>
        <w:rPr>
          <w:color w:val="3C4245"/>
        </w:rPr>
      </w:pPr>
    </w:p>
    <w:p w14:paraId="29DBADBC"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The UK "Recovery" trial was very similar to, but not part of</w:t>
      </w:r>
      <w:r w:rsidR="003D4941" w:rsidRPr="00121BE4">
        <w:rPr>
          <w:color w:val="3C4245"/>
          <w:shd w:val="clear" w:color="auto" w:fill="FFFFFF"/>
        </w:rPr>
        <w:t>,</w:t>
      </w:r>
      <w:r w:rsidRPr="00121BE4">
        <w:rPr>
          <w:color w:val="3C4245"/>
          <w:shd w:val="clear" w:color="auto" w:fill="FFFFFF"/>
        </w:rPr>
        <w:t xml:space="preserve"> the international Solidarity conglomeration of clinical trials.  The Recovery trial ended its HCQ arm on June 4, </w:t>
      </w:r>
      <w:hyperlink r:id="rId14" w:history="1">
        <w:r w:rsidRPr="00121BE4">
          <w:rPr>
            <w:rStyle w:val="Hyperlink"/>
            <w:shd w:val="clear" w:color="auto" w:fill="FFFFFF"/>
          </w:rPr>
          <w:t>reporting no benefit</w:t>
        </w:r>
      </w:hyperlink>
      <w:r w:rsidRPr="00121BE4">
        <w:rPr>
          <w:color w:val="3C4245"/>
          <w:shd w:val="clear" w:color="auto" w:fill="FFFFFF"/>
        </w:rPr>
        <w:t>. In-hospital mortality of the 1542 patients receiving hydroxychloroquine was 25.7%, or 396 deaths, about 10% higher than those receiving standard care, a non-significant difference.</w:t>
      </w:r>
    </w:p>
    <w:p w14:paraId="6BA4DC23"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The Recovery trial </w:t>
      </w:r>
      <w:hyperlink r:id="rId15" w:history="1">
        <w:r w:rsidRPr="00121BE4">
          <w:rPr>
            <w:rStyle w:val="Hyperlink"/>
            <w:shd w:val="clear" w:color="auto" w:fill="FFFFFF"/>
          </w:rPr>
          <w:t>Study Protocol</w:t>
        </w:r>
      </w:hyperlink>
      <w:r w:rsidRPr="00121BE4">
        <w:rPr>
          <w:color w:val="3C4245"/>
          <w:shd w:val="clear" w:color="auto" w:fill="FFFFFF"/>
        </w:rPr>
        <w:t xml:space="preserve"> notes it is funded in part by the </w:t>
      </w:r>
      <w:proofErr w:type="spellStart"/>
      <w:r w:rsidRPr="00121BE4">
        <w:rPr>
          <w:color w:val="3C4245"/>
          <w:shd w:val="clear" w:color="auto" w:fill="FFFFFF"/>
        </w:rPr>
        <w:t>Wellcome</w:t>
      </w:r>
      <w:proofErr w:type="spellEnd"/>
      <w:r w:rsidRPr="00121BE4">
        <w:rPr>
          <w:color w:val="3C4245"/>
          <w:shd w:val="clear" w:color="auto" w:fill="FFFFFF"/>
        </w:rPr>
        <w:t xml:space="preserve"> Trust and the Bill and Melinda Gates Foundation, and by UK government agencies.  The </w:t>
      </w:r>
      <w:hyperlink r:id="rId16" w:history="1">
        <w:r w:rsidRPr="00121BE4">
          <w:rPr>
            <w:rStyle w:val="Hyperlink"/>
            <w:shd w:val="clear" w:color="auto" w:fill="FFFFFF"/>
          </w:rPr>
          <w:t>Protocol </w:t>
        </w:r>
      </w:hyperlink>
      <w:r w:rsidRPr="00121BE4">
        <w:rPr>
          <w:color w:val="3C4245"/>
          <w:shd w:val="clear" w:color="auto" w:fill="FFFFFF"/>
        </w:rPr>
        <w:t>provides the doses of hydroxychloroquine used, on page 22.  Twitter user</w:t>
      </w:r>
      <w:r w:rsidR="00913DED" w:rsidRPr="00121BE4">
        <w:rPr>
          <w:color w:val="3C4245"/>
          <w:shd w:val="clear" w:color="auto" w:fill="FFFFFF"/>
        </w:rPr>
        <w:t>s began to notice a dosing problem</w:t>
      </w:r>
      <w:r w:rsidRPr="00121BE4">
        <w:rPr>
          <w:color w:val="3C4245"/>
          <w:shd w:val="clear" w:color="auto" w:fill="FFFFFF"/>
        </w:rPr>
        <w:t>, with hashtag #</w:t>
      </w:r>
      <w:proofErr w:type="spellStart"/>
      <w:r w:rsidRPr="00121BE4">
        <w:rPr>
          <w:color w:val="3C4245"/>
          <w:shd w:val="clear" w:color="auto" w:fill="FFFFFF"/>
        </w:rPr>
        <w:t>Recoverygate</w:t>
      </w:r>
      <w:proofErr w:type="spellEnd"/>
      <w:r w:rsidRPr="00121BE4">
        <w:rPr>
          <w:color w:val="3C4245"/>
          <w:shd w:val="clear" w:color="auto" w:fill="FFFFFF"/>
        </w:rPr>
        <w:t>.  </w:t>
      </w:r>
    </w:p>
    <w:p w14:paraId="2E9E1890"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xml:space="preserve">The HCQ dosing regimen used in the Recovery trial was 12 tablets during the first 24 hours (800mg initial dose, 800 mg six hours later, 400 mg 6 </w:t>
      </w:r>
      <w:proofErr w:type="spellStart"/>
      <w:r w:rsidRPr="00121BE4">
        <w:rPr>
          <w:color w:val="3C4245"/>
          <w:shd w:val="clear" w:color="auto" w:fill="FFFFFF"/>
        </w:rPr>
        <w:t>hrs</w:t>
      </w:r>
      <w:proofErr w:type="spellEnd"/>
      <w:r w:rsidRPr="00121BE4">
        <w:rPr>
          <w:color w:val="3C4245"/>
          <w:shd w:val="clear" w:color="auto" w:fill="FFFFFF"/>
        </w:rPr>
        <w:t xml:space="preserve"> later, 400 mg 6 hours later), then 400 mg every 12 hours for 9 more days.  This is </w:t>
      </w:r>
      <w:r w:rsidRPr="00121BE4">
        <w:rPr>
          <w:b/>
          <w:bCs/>
          <w:color w:val="3C4245"/>
          <w:shd w:val="clear" w:color="auto" w:fill="FFFFFF"/>
        </w:rPr>
        <w:t>2.4 grams</w:t>
      </w:r>
      <w:r w:rsidRPr="00121BE4">
        <w:rPr>
          <w:color w:val="3C4245"/>
          <w:shd w:val="clear" w:color="auto" w:fill="FFFFFF"/>
        </w:rPr>
        <w:t> during the first 24 hours, and a cumulative dose of 9.2 grams over 10 days.</w:t>
      </w:r>
    </w:p>
    <w:p w14:paraId="02210AE2"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xml:space="preserve">The quote from the WHO report on dosing, </w:t>
      </w:r>
      <w:r w:rsidR="00BF04D4" w:rsidRPr="00121BE4">
        <w:rPr>
          <w:color w:val="3C4245"/>
          <w:shd w:val="clear" w:color="auto" w:fill="FFFFFF"/>
        </w:rPr>
        <w:t xml:space="preserve">provided </w:t>
      </w:r>
      <w:r w:rsidRPr="00121BE4">
        <w:rPr>
          <w:color w:val="3C4245"/>
          <w:shd w:val="clear" w:color="auto" w:fill="FFFFFF"/>
        </w:rPr>
        <w:t>4 paragraphs ago, seems to be deliberately vague regarding the dose used in the Solidarity trial, s</w:t>
      </w:r>
      <w:r w:rsidR="00510F9C" w:rsidRPr="00121BE4">
        <w:rPr>
          <w:color w:val="3C4245"/>
          <w:shd w:val="clear" w:color="auto" w:fill="FFFFFF"/>
        </w:rPr>
        <w:t>tat</w:t>
      </w:r>
      <w:r w:rsidRPr="00121BE4">
        <w:rPr>
          <w:color w:val="3C4245"/>
          <w:shd w:val="clear" w:color="auto" w:fill="FFFFFF"/>
        </w:rPr>
        <w:t>ing the number of milligrams per tablet</w:t>
      </w:r>
      <w:r w:rsidR="00510F9C" w:rsidRPr="00121BE4">
        <w:rPr>
          <w:color w:val="3C4245"/>
          <w:shd w:val="clear" w:color="auto" w:fill="FFFFFF"/>
        </w:rPr>
        <w:t>,</w:t>
      </w:r>
      <w:r w:rsidRPr="00121BE4">
        <w:rPr>
          <w:color w:val="3C4245"/>
          <w:shd w:val="clear" w:color="auto" w:fill="FFFFFF"/>
        </w:rPr>
        <w:t xml:space="preserve"> but not the number of tablets to be used.  The trial </w:t>
      </w:r>
      <w:hyperlink r:id="rId17" w:history="1">
        <w:r w:rsidRPr="00121BE4">
          <w:rPr>
            <w:rStyle w:val="Hyperlink"/>
            <w:shd w:val="clear" w:color="auto" w:fill="FFFFFF"/>
          </w:rPr>
          <w:t>is registered</w:t>
        </w:r>
      </w:hyperlink>
      <w:r w:rsidRPr="00121BE4">
        <w:rPr>
          <w:color w:val="3C4245"/>
          <w:shd w:val="clear" w:color="auto" w:fill="FFFFFF"/>
        </w:rPr>
        <w:t> but the registration fails to specify dosages.</w:t>
      </w:r>
    </w:p>
    <w:p w14:paraId="48AB26EA"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The </w:t>
      </w:r>
      <w:hyperlink r:id="rId18" w:history="1">
        <w:r w:rsidRPr="00121BE4">
          <w:rPr>
            <w:rStyle w:val="Hyperlink"/>
            <w:shd w:val="clear" w:color="auto" w:fill="FFFFFF"/>
          </w:rPr>
          <w:t>registration of the Canadian</w:t>
        </w:r>
      </w:hyperlink>
      <w:r w:rsidRPr="00121BE4">
        <w:rPr>
          <w:color w:val="3C4245"/>
          <w:shd w:val="clear" w:color="auto" w:fill="FFFFFF"/>
        </w:rPr>
        <w:t> portion of the Solidarity tria</w:t>
      </w:r>
      <w:r w:rsidR="00A609EB" w:rsidRPr="00121BE4">
        <w:rPr>
          <w:color w:val="3C4245"/>
          <w:shd w:val="clear" w:color="auto" w:fill="FFFFFF"/>
        </w:rPr>
        <w:t>l informs us of its HCQ dose: Ten 200 mg</w:t>
      </w:r>
      <w:r w:rsidRPr="00121BE4">
        <w:rPr>
          <w:color w:val="3C4245"/>
          <w:shd w:val="clear" w:color="auto" w:fill="FFFFFF"/>
        </w:rPr>
        <w:t xml:space="preserve"> tablets during the first 24 hours (800 mg initial dose, 800 mg 12 ho</w:t>
      </w:r>
      <w:r w:rsidR="00510F9C" w:rsidRPr="00121BE4">
        <w:rPr>
          <w:color w:val="3C4245"/>
          <w:shd w:val="clear" w:color="auto" w:fill="FFFFFF"/>
        </w:rPr>
        <w:t>urs later</w:t>
      </w:r>
      <w:r w:rsidR="00913DED" w:rsidRPr="00121BE4">
        <w:rPr>
          <w:color w:val="3C4245"/>
          <w:shd w:val="clear" w:color="auto" w:fill="FFFFFF"/>
        </w:rPr>
        <w:t>)</w:t>
      </w:r>
      <w:r w:rsidRPr="00121BE4">
        <w:rPr>
          <w:color w:val="3C4245"/>
          <w:shd w:val="clear" w:color="auto" w:fill="FFFFFF"/>
        </w:rPr>
        <w:t xml:space="preserve"> then 400 mg every 12 hours for 9 more days</w:t>
      </w:r>
      <w:r w:rsidR="00510F9C" w:rsidRPr="00121BE4">
        <w:rPr>
          <w:color w:val="3C4245"/>
          <w:shd w:val="clear" w:color="auto" w:fill="FFFFFF"/>
        </w:rPr>
        <w:t>)</w:t>
      </w:r>
      <w:r w:rsidRPr="00121BE4">
        <w:rPr>
          <w:color w:val="3C4245"/>
          <w:shd w:val="clear" w:color="auto" w:fill="FFFFFF"/>
        </w:rPr>
        <w:t>.  This is 2.0 grams during the first 24 hours, and a cumulative dose of 8.8 grams over 10 days, or only 0.4 grams less than what Recovery used. The </w:t>
      </w:r>
      <w:hyperlink r:id="rId19" w:history="1">
        <w:r w:rsidRPr="00121BE4">
          <w:rPr>
            <w:rStyle w:val="Hyperlink"/>
            <w:shd w:val="clear" w:color="auto" w:fill="FFFFFF"/>
          </w:rPr>
          <w:t>Norwegian Solidarity trial</w:t>
        </w:r>
      </w:hyperlink>
      <w:r w:rsidRPr="00121BE4">
        <w:rPr>
          <w:color w:val="3C4245"/>
          <w:shd w:val="clear" w:color="auto" w:fill="FFFFFF"/>
        </w:rPr>
        <w:t> uses dosing identical to Canada.</w:t>
      </w:r>
    </w:p>
    <w:p w14:paraId="6900BC4B"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xml:space="preserve">Co-Principal Investigators of the Recovery trial, Drs. Peter </w:t>
      </w:r>
      <w:proofErr w:type="spellStart"/>
      <w:r w:rsidRPr="00121BE4">
        <w:rPr>
          <w:color w:val="3C4245"/>
          <w:shd w:val="clear" w:color="auto" w:fill="FFFFFF"/>
        </w:rPr>
        <w:t>Horby</w:t>
      </w:r>
      <w:proofErr w:type="spellEnd"/>
      <w:r w:rsidRPr="00121BE4">
        <w:rPr>
          <w:color w:val="3C4245"/>
          <w:shd w:val="clear" w:color="auto" w:fill="FFFFFF"/>
        </w:rPr>
        <w:t xml:space="preserve"> and Martin </w:t>
      </w:r>
      <w:proofErr w:type="spellStart"/>
      <w:r w:rsidRPr="00121BE4">
        <w:rPr>
          <w:color w:val="3C4245"/>
          <w:shd w:val="clear" w:color="auto" w:fill="FFFFFF"/>
        </w:rPr>
        <w:t>Landray</w:t>
      </w:r>
      <w:proofErr w:type="spellEnd"/>
      <w:r w:rsidRPr="00121BE4">
        <w:rPr>
          <w:color w:val="3C4245"/>
          <w:shd w:val="clear" w:color="auto" w:fill="FFFFFF"/>
        </w:rPr>
        <w:t xml:space="preserve">, said they followed the WHO dosing.  </w:t>
      </w:r>
      <w:proofErr w:type="spellStart"/>
      <w:r w:rsidRPr="00121BE4">
        <w:rPr>
          <w:color w:val="3C4245"/>
          <w:shd w:val="clear" w:color="auto" w:fill="FFFFFF"/>
        </w:rPr>
        <w:t>Landray</w:t>
      </w:r>
      <w:proofErr w:type="spellEnd"/>
      <w:r w:rsidRPr="00121BE4">
        <w:rPr>
          <w:color w:val="3C4245"/>
          <w:shd w:val="clear" w:color="auto" w:fill="FFFFFF"/>
        </w:rPr>
        <w:t xml:space="preserve"> also </w:t>
      </w:r>
      <w:hyperlink r:id="rId20" w:history="1">
        <w:r w:rsidRPr="00121BE4">
          <w:rPr>
            <w:rStyle w:val="Hyperlink"/>
            <w:shd w:val="clear" w:color="auto" w:fill="FFFFFF"/>
          </w:rPr>
          <w:t>claimed </w:t>
        </w:r>
      </w:hyperlink>
      <w:r w:rsidRPr="00121BE4">
        <w:rPr>
          <w:color w:val="3C4245"/>
          <w:shd w:val="clear" w:color="auto" w:fill="FFFFFF"/>
        </w:rPr>
        <w:t xml:space="preserve">in an interview </w:t>
      </w:r>
      <w:r w:rsidR="00151E0E" w:rsidRPr="00121BE4">
        <w:rPr>
          <w:color w:val="3C4245"/>
          <w:shd w:val="clear" w:color="auto" w:fill="FFFFFF"/>
        </w:rPr>
        <w:t xml:space="preserve">with </w:t>
      </w:r>
      <w:r w:rsidR="00151E0E" w:rsidRPr="00121BE4">
        <w:rPr>
          <w:i/>
          <w:color w:val="3C4245"/>
          <w:shd w:val="clear" w:color="auto" w:fill="FFFFFF"/>
        </w:rPr>
        <w:t xml:space="preserve">Paris </w:t>
      </w:r>
      <w:proofErr w:type="spellStart"/>
      <w:r w:rsidR="00151E0E" w:rsidRPr="00121BE4">
        <w:rPr>
          <w:i/>
          <w:color w:val="3C4245"/>
          <w:shd w:val="clear" w:color="auto" w:fill="FFFFFF"/>
        </w:rPr>
        <w:t>Soir</w:t>
      </w:r>
      <w:proofErr w:type="spellEnd"/>
      <w:r w:rsidR="00151E0E" w:rsidRPr="00121BE4">
        <w:rPr>
          <w:color w:val="3C4245"/>
          <w:shd w:val="clear" w:color="auto" w:fill="FFFFFF"/>
        </w:rPr>
        <w:t xml:space="preserve"> </w:t>
      </w:r>
      <w:r w:rsidRPr="00121BE4">
        <w:rPr>
          <w:color w:val="3C4245"/>
          <w:shd w:val="clear" w:color="auto" w:fill="FFFFFF"/>
        </w:rPr>
        <w:t xml:space="preserve">that the maximum allowed HCQ dose was "6 or 10 times" the dose used in Recovery, and that he was using the hydroxychloroquine dose that is used for amebic dysentery.  However, the accepted use for HCQ in </w:t>
      </w:r>
      <w:proofErr w:type="spellStart"/>
      <w:r w:rsidRPr="00121BE4">
        <w:rPr>
          <w:color w:val="3C4245"/>
          <w:shd w:val="clear" w:color="auto" w:fill="FFFFFF"/>
        </w:rPr>
        <w:t>amebiasis</w:t>
      </w:r>
      <w:proofErr w:type="spellEnd"/>
      <w:r w:rsidRPr="00121BE4">
        <w:rPr>
          <w:color w:val="3C4245"/>
          <w:shd w:val="clear" w:color="auto" w:fill="FFFFFF"/>
        </w:rPr>
        <w:t xml:space="preserve"> is </w:t>
      </w:r>
      <w:hyperlink r:id="rId21" w:anchor="H10" w:history="1">
        <w:r w:rsidRPr="00121BE4">
          <w:rPr>
            <w:rStyle w:val="Hyperlink"/>
            <w:shd w:val="clear" w:color="auto" w:fill="FFFFFF"/>
          </w:rPr>
          <w:t>only for a liver abscess and only then in pregnancy</w:t>
        </w:r>
      </w:hyperlink>
      <w:r w:rsidRPr="00121BE4">
        <w:rPr>
          <w:color w:val="3C4245"/>
          <w:shd w:val="clear" w:color="auto" w:fill="FFFFFF"/>
        </w:rPr>
        <w:t xml:space="preserve">, when other drugs cannot be used.  That dose is 600 mg per day for 2 days, then 300 mg per day, </w:t>
      </w:r>
      <w:r w:rsidR="00151E0E" w:rsidRPr="00121BE4">
        <w:rPr>
          <w:color w:val="3C4245"/>
          <w:shd w:val="clear" w:color="auto" w:fill="FFFFFF"/>
        </w:rPr>
        <w:t xml:space="preserve">considerably </w:t>
      </w:r>
      <w:r w:rsidRPr="00121BE4">
        <w:rPr>
          <w:color w:val="3C4245"/>
          <w:shd w:val="clear" w:color="auto" w:fill="FFFFFF"/>
        </w:rPr>
        <w:t xml:space="preserve">less than </w:t>
      </w:r>
      <w:r w:rsidR="00151E0E" w:rsidRPr="00121BE4">
        <w:rPr>
          <w:color w:val="3C4245"/>
          <w:shd w:val="clear" w:color="auto" w:fill="FFFFFF"/>
        </w:rPr>
        <w:t>half the Recovery dose.  Co-Principal Investigator</w:t>
      </w:r>
      <w:r w:rsidRPr="00121BE4">
        <w:rPr>
          <w:color w:val="3C4245"/>
          <w:shd w:val="clear" w:color="auto" w:fill="FFFFFF"/>
        </w:rPr>
        <w:t xml:space="preserve"> Peter </w:t>
      </w:r>
      <w:proofErr w:type="spellStart"/>
      <w:r w:rsidRPr="00121BE4">
        <w:rPr>
          <w:color w:val="3C4245"/>
          <w:shd w:val="clear" w:color="auto" w:fill="FFFFFF"/>
        </w:rPr>
        <w:t>Horby</w:t>
      </w:r>
      <w:proofErr w:type="spellEnd"/>
      <w:r w:rsidRPr="00121BE4">
        <w:rPr>
          <w:color w:val="3C4245"/>
          <w:shd w:val="clear" w:color="auto" w:fill="FFFFFF"/>
        </w:rPr>
        <w:t xml:space="preserve"> said that </w:t>
      </w:r>
      <w:r w:rsidRPr="00121BE4">
        <w:rPr>
          <w:i/>
          <w:iCs/>
          <w:color w:val="3C4245"/>
          <w:shd w:val="clear" w:color="auto" w:fill="FFFFFF"/>
        </w:rPr>
        <w:t xml:space="preserve">Paris </w:t>
      </w:r>
      <w:proofErr w:type="spellStart"/>
      <w:r w:rsidRPr="00121BE4">
        <w:rPr>
          <w:i/>
          <w:iCs/>
          <w:color w:val="3C4245"/>
          <w:shd w:val="clear" w:color="auto" w:fill="FFFFFF"/>
        </w:rPr>
        <w:t>Soir</w:t>
      </w:r>
      <w:proofErr w:type="spellEnd"/>
      <w:r w:rsidRPr="00121BE4">
        <w:rPr>
          <w:color w:val="3C4245"/>
          <w:shd w:val="clear" w:color="auto" w:fill="FFFFFF"/>
        </w:rPr>
        <w:t xml:space="preserve"> misinterpreted </w:t>
      </w:r>
      <w:proofErr w:type="spellStart"/>
      <w:r w:rsidRPr="00121BE4">
        <w:rPr>
          <w:color w:val="3C4245"/>
          <w:shd w:val="clear" w:color="auto" w:fill="FFFFFF"/>
        </w:rPr>
        <w:t>Landray's</w:t>
      </w:r>
      <w:proofErr w:type="spellEnd"/>
      <w:r w:rsidRPr="00121BE4">
        <w:rPr>
          <w:color w:val="3C4245"/>
          <w:shd w:val="clear" w:color="auto" w:fill="FFFFFF"/>
        </w:rPr>
        <w:t xml:space="preserve"> comments, but </w:t>
      </w:r>
      <w:hyperlink r:id="rId22" w:history="1">
        <w:r w:rsidRPr="00121BE4">
          <w:rPr>
            <w:rStyle w:val="Hyperlink"/>
            <w:i/>
            <w:iCs/>
            <w:shd w:val="clear" w:color="auto" w:fill="FFFFFF"/>
          </w:rPr>
          <w:t xml:space="preserve">Paris </w:t>
        </w:r>
        <w:proofErr w:type="spellStart"/>
        <w:r w:rsidRPr="00121BE4">
          <w:rPr>
            <w:rStyle w:val="Hyperlink"/>
            <w:i/>
            <w:iCs/>
            <w:shd w:val="clear" w:color="auto" w:fill="FFFFFF"/>
          </w:rPr>
          <w:t>Soir</w:t>
        </w:r>
        <w:proofErr w:type="spellEnd"/>
        <w:r w:rsidRPr="00121BE4">
          <w:rPr>
            <w:rStyle w:val="Hyperlink"/>
            <w:shd w:val="clear" w:color="auto" w:fill="FFFFFF"/>
          </w:rPr>
          <w:t xml:space="preserve"> said </w:t>
        </w:r>
        <w:proofErr w:type="spellStart"/>
        <w:r w:rsidRPr="00121BE4">
          <w:rPr>
            <w:rStyle w:val="Hyperlink"/>
            <w:shd w:val="clear" w:color="auto" w:fill="FFFFFF"/>
          </w:rPr>
          <w:t>Landray</w:t>
        </w:r>
        <w:proofErr w:type="spellEnd"/>
        <w:r w:rsidRPr="00121BE4">
          <w:rPr>
            <w:rStyle w:val="Hyperlink"/>
            <w:shd w:val="clear" w:color="auto" w:fill="FFFFFF"/>
          </w:rPr>
          <w:t xml:space="preserve"> had confirmed</w:t>
        </w:r>
      </w:hyperlink>
      <w:r w:rsidRPr="00121BE4">
        <w:rPr>
          <w:color w:val="3C4245"/>
          <w:shd w:val="clear" w:color="auto" w:fill="FFFFFF"/>
        </w:rPr>
        <w:t> what he</w:t>
      </w:r>
      <w:r w:rsidR="00151E0E" w:rsidRPr="00121BE4">
        <w:rPr>
          <w:color w:val="3C4245"/>
          <w:shd w:val="clear" w:color="auto" w:fill="FFFFFF"/>
        </w:rPr>
        <w:t xml:space="preserve"> told them in an email prior to </w:t>
      </w:r>
      <w:r w:rsidRPr="00121BE4">
        <w:rPr>
          <w:color w:val="3C4245"/>
          <w:shd w:val="clear" w:color="auto" w:fill="FFFFFF"/>
        </w:rPr>
        <w:t xml:space="preserve">publication.  </w:t>
      </w:r>
      <w:proofErr w:type="spellStart"/>
      <w:r w:rsidRPr="00121BE4">
        <w:rPr>
          <w:color w:val="3C4245"/>
          <w:shd w:val="clear" w:color="auto" w:fill="FFFFFF"/>
        </w:rPr>
        <w:t>Landray</w:t>
      </w:r>
      <w:proofErr w:type="spellEnd"/>
      <w:r w:rsidRPr="00121BE4">
        <w:rPr>
          <w:color w:val="3C4245"/>
          <w:shd w:val="clear" w:color="auto" w:fill="FFFFFF"/>
        </w:rPr>
        <w:t xml:space="preserve"> is a </w:t>
      </w:r>
      <w:hyperlink r:id="rId23" w:history="1">
        <w:r w:rsidRPr="00121BE4">
          <w:rPr>
            <w:rStyle w:val="Hyperlink"/>
            <w:shd w:val="clear" w:color="auto" w:fill="FFFFFF"/>
          </w:rPr>
          <w:t>very busy man</w:t>
        </w:r>
      </w:hyperlink>
      <w:r w:rsidRPr="00121BE4">
        <w:rPr>
          <w:color w:val="3C4245"/>
          <w:shd w:val="clear" w:color="auto" w:fill="FFFFFF"/>
        </w:rPr>
        <w:t>, too busy, apparently, to look up the proper dose of a drug he gave to over 1500 subjects, who were randomized to the treatment and had no say in the matter.</w:t>
      </w:r>
    </w:p>
    <w:p w14:paraId="5C447F8E" w14:textId="77777777" w:rsidR="000C0924" w:rsidRPr="00121BE4" w:rsidRDefault="000C0924" w:rsidP="000C0924">
      <w:pPr>
        <w:pStyle w:val="NormalWeb"/>
        <w:spacing w:before="0" w:beforeAutospacing="0" w:after="0" w:afterAutospacing="0" w:line="360" w:lineRule="atLeast"/>
        <w:rPr>
          <w:color w:val="3C4245"/>
        </w:rPr>
      </w:pPr>
    </w:p>
    <w:p w14:paraId="4ADE6385"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We know that in Brazil, both a high HCQ dose and a low HCQ dose were trialed, and </w:t>
      </w:r>
      <w:hyperlink r:id="rId24" w:history="1">
        <w:r w:rsidRPr="00121BE4">
          <w:rPr>
            <w:rStyle w:val="Hyperlink"/>
            <w:shd w:val="clear" w:color="auto" w:fill="FFFFFF"/>
          </w:rPr>
          <w:t>by April 17</w:t>
        </w:r>
      </w:hyperlink>
      <w:r w:rsidRPr="00121BE4">
        <w:rPr>
          <w:color w:val="3C4245"/>
          <w:shd w:val="clear" w:color="auto" w:fill="FFFFFF"/>
        </w:rPr>
        <w:t> the </w:t>
      </w:r>
      <w:hyperlink r:id="rId25" w:history="1">
        <w:r w:rsidRPr="00121BE4">
          <w:rPr>
            <w:rStyle w:val="Hyperlink"/>
            <w:shd w:val="clear" w:color="auto" w:fill="FFFFFF"/>
          </w:rPr>
          <w:t>high dose arm was stopped prematurely</w:t>
        </w:r>
      </w:hyperlink>
      <w:r w:rsidRPr="00121BE4">
        <w:rPr>
          <w:color w:val="3C4245"/>
          <w:shd w:val="clear" w:color="auto" w:fill="FFFFFF"/>
        </w:rPr>
        <w:t> due to an excess of deaths.  The low dose trial continues in Brazil.</w:t>
      </w:r>
    </w:p>
    <w:p w14:paraId="509CC599" w14:textId="77777777" w:rsidR="000C0924" w:rsidRPr="00121BE4" w:rsidRDefault="000C0924" w:rsidP="000C0924">
      <w:pPr>
        <w:pStyle w:val="NormalWeb"/>
        <w:spacing w:before="0" w:beforeAutospacing="0" w:after="0" w:afterAutospacing="0" w:line="360" w:lineRule="atLeast"/>
        <w:rPr>
          <w:color w:val="3C4245"/>
        </w:rPr>
      </w:pPr>
    </w:p>
    <w:p w14:paraId="29556815"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How is the drug hydroxychloroquine normally used?  For chronic daily use in systemic lupus erythematosus or rheumatoid arthritis, patients receive between 200 and 400 mg daily</w:t>
      </w:r>
      <w:r w:rsidR="008336A5" w:rsidRPr="00121BE4">
        <w:rPr>
          <w:color w:val="3C4245"/>
          <w:shd w:val="clear" w:color="auto" w:fill="FFFFFF"/>
        </w:rPr>
        <w:t xml:space="preserve">, or a </w:t>
      </w:r>
      <w:hyperlink r:id="rId26" w:history="1">
        <w:r w:rsidR="008336A5" w:rsidRPr="00121BE4">
          <w:rPr>
            <w:rStyle w:val="Hyperlink"/>
            <w:shd w:val="clear" w:color="auto" w:fill="FFFFFF"/>
          </w:rPr>
          <w:t>maximum of 5 mg/kg</w:t>
        </w:r>
      </w:hyperlink>
      <w:r w:rsidRPr="00121BE4">
        <w:rPr>
          <w:color w:val="3C4245"/>
          <w:shd w:val="clear" w:color="auto" w:fill="FFFFFF"/>
        </w:rPr>
        <w:t xml:space="preserve">.  In acute Q fever, 600 mg daily may be given at the start of treatment. </w:t>
      </w:r>
      <w:r w:rsidR="008336A5" w:rsidRPr="00121BE4">
        <w:rPr>
          <w:color w:val="3C4245"/>
          <w:shd w:val="clear" w:color="auto" w:fill="FFFFFF"/>
        </w:rPr>
        <w:t xml:space="preserve">For acute attacks of malaria, </w:t>
      </w:r>
      <w:hyperlink r:id="rId27" w:history="1">
        <w:r w:rsidR="008336A5" w:rsidRPr="00121BE4">
          <w:rPr>
            <w:rStyle w:val="Hyperlink"/>
            <w:shd w:val="clear" w:color="auto" w:fill="FFFFFF"/>
          </w:rPr>
          <w:t>2,000 mg should be given over 3 days</w:t>
        </w:r>
      </w:hyperlink>
      <w:r w:rsidR="008336A5" w:rsidRPr="00121BE4">
        <w:rPr>
          <w:color w:val="3C4245"/>
          <w:shd w:val="clear" w:color="auto" w:fill="FFFFFF"/>
        </w:rPr>
        <w:t xml:space="preserve">.  </w:t>
      </w:r>
      <w:r w:rsidRPr="00121BE4">
        <w:rPr>
          <w:color w:val="3C4245"/>
          <w:shd w:val="clear" w:color="auto" w:fill="FFFFFF"/>
        </w:rPr>
        <w:t xml:space="preserve">Professor Didier </w:t>
      </w:r>
      <w:proofErr w:type="spellStart"/>
      <w:r w:rsidRPr="00121BE4">
        <w:rPr>
          <w:color w:val="3C4245"/>
          <w:shd w:val="clear" w:color="auto" w:fill="FFFFFF"/>
        </w:rPr>
        <w:t>Raoult's</w:t>
      </w:r>
      <w:proofErr w:type="spellEnd"/>
      <w:r w:rsidRPr="00121BE4">
        <w:rPr>
          <w:color w:val="3C4245"/>
          <w:shd w:val="clear" w:color="auto" w:fill="FFFFFF"/>
        </w:rPr>
        <w:t xml:space="preserve"> group in Marseille used 600 mg daily for up to ten days in 1061 Covid-19 patients, and </w:t>
      </w:r>
      <w:hyperlink r:id="rId28" w:history="1">
        <w:r w:rsidRPr="00121BE4">
          <w:rPr>
            <w:rStyle w:val="Hyperlink"/>
            <w:shd w:val="clear" w:color="auto" w:fill="FFFFFF"/>
          </w:rPr>
          <w:t>reported 8 deaths, a mortality rate of 0.75%</w:t>
        </w:r>
      </w:hyperlink>
      <w:r w:rsidRPr="00121BE4">
        <w:rPr>
          <w:color w:val="3C4245"/>
          <w:shd w:val="clear" w:color="auto" w:fill="FFFFFF"/>
        </w:rPr>
        <w:t>,</w:t>
      </w:r>
      <w:r w:rsidR="008336A5" w:rsidRPr="00121BE4">
        <w:rPr>
          <w:color w:val="3C4245"/>
          <w:shd w:val="clear" w:color="auto" w:fill="FFFFFF"/>
        </w:rPr>
        <w:t xml:space="preserve"> all over 74 years of age.  The</w:t>
      </w:r>
      <w:r w:rsidRPr="00121BE4">
        <w:rPr>
          <w:color w:val="3C4245"/>
          <w:shd w:val="clear" w:color="auto" w:fill="FFFFFF"/>
        </w:rPr>
        <w:t xml:space="preserve"> mortality rate reported by </w:t>
      </w:r>
      <w:proofErr w:type="spellStart"/>
      <w:r w:rsidRPr="00121BE4">
        <w:rPr>
          <w:color w:val="3C4245"/>
          <w:shd w:val="clear" w:color="auto" w:fill="FFFFFF"/>
        </w:rPr>
        <w:t>Landray</w:t>
      </w:r>
      <w:proofErr w:type="spellEnd"/>
      <w:r w:rsidRPr="00121BE4">
        <w:rPr>
          <w:color w:val="3C4245"/>
          <w:shd w:val="clear" w:color="auto" w:fill="FFFFFF"/>
        </w:rPr>
        <w:t xml:space="preserve"> and </w:t>
      </w:r>
      <w:proofErr w:type="spellStart"/>
      <w:r w:rsidRPr="00121BE4">
        <w:rPr>
          <w:color w:val="3C4245"/>
          <w:shd w:val="clear" w:color="auto" w:fill="FFFFFF"/>
        </w:rPr>
        <w:t>Horby</w:t>
      </w:r>
      <w:proofErr w:type="spellEnd"/>
      <w:r w:rsidRPr="00121BE4">
        <w:rPr>
          <w:color w:val="3C4245"/>
          <w:shd w:val="clear" w:color="auto" w:fill="FFFFFF"/>
        </w:rPr>
        <w:t xml:space="preserve"> in the Recovery trial</w:t>
      </w:r>
      <w:r w:rsidR="00CD3471" w:rsidRPr="00121BE4">
        <w:rPr>
          <w:color w:val="3C4245"/>
          <w:shd w:val="clear" w:color="auto" w:fill="FFFFFF"/>
        </w:rPr>
        <w:t xml:space="preserve"> is 34 times higher</w:t>
      </w:r>
      <w:r w:rsidRPr="00121BE4">
        <w:rPr>
          <w:color w:val="3C4245"/>
          <w:shd w:val="clear" w:color="auto" w:fill="FFFFFF"/>
        </w:rPr>
        <w:t>.</w:t>
      </w:r>
    </w:p>
    <w:p w14:paraId="4C86BDE0" w14:textId="77777777" w:rsidR="000C0924" w:rsidRPr="00121BE4" w:rsidRDefault="000C0924" w:rsidP="000C0924">
      <w:pPr>
        <w:pStyle w:val="NormalWeb"/>
        <w:spacing w:before="0" w:beforeAutospacing="0" w:after="0" w:afterAutospacing="0" w:line="360" w:lineRule="atLeast"/>
        <w:rPr>
          <w:color w:val="3C4245"/>
        </w:rPr>
      </w:pPr>
    </w:p>
    <w:p w14:paraId="682F28D1" w14:textId="77777777" w:rsidR="000C0924" w:rsidRPr="00121BE4" w:rsidRDefault="00CD3471" w:rsidP="000C0924">
      <w:pPr>
        <w:pStyle w:val="NormalWeb"/>
        <w:spacing w:before="0" w:beforeAutospacing="0" w:after="0" w:afterAutospacing="0" w:line="360" w:lineRule="atLeast"/>
        <w:rPr>
          <w:color w:val="3C4245"/>
        </w:rPr>
      </w:pPr>
      <w:r w:rsidRPr="00121BE4">
        <w:rPr>
          <w:color w:val="3C4245"/>
          <w:shd w:val="clear" w:color="auto" w:fill="FFFFFF"/>
        </w:rPr>
        <w:t xml:space="preserve">We </w:t>
      </w:r>
      <w:r w:rsidR="000C0924" w:rsidRPr="00121BE4">
        <w:rPr>
          <w:color w:val="3C4245"/>
          <w:shd w:val="clear" w:color="auto" w:fill="FFFFFF"/>
        </w:rPr>
        <w:t>know from WHO's March 13 </w:t>
      </w:r>
      <w:hyperlink r:id="rId29" w:history="1">
        <w:r w:rsidR="000C0924" w:rsidRPr="00121BE4">
          <w:rPr>
            <w:rStyle w:val="Hyperlink"/>
            <w:shd w:val="clear" w:color="auto" w:fill="FFFFFF"/>
          </w:rPr>
          <w:t>Informal consultation on the potential role of chloroquine</w:t>
        </w:r>
      </w:hyperlink>
      <w:r w:rsidR="000C0924" w:rsidRPr="00121BE4">
        <w:rPr>
          <w:color w:val="3C4245"/>
          <w:shd w:val="clear" w:color="auto" w:fill="FFFFFF"/>
        </w:rPr>
        <w:t> that the Gates Foundation had been studying the drug's pharmacokinetics, and of the 25 participants at this </w:t>
      </w:r>
      <w:hyperlink r:id="rId30" w:history="1">
        <w:r w:rsidR="000C0924" w:rsidRPr="00121BE4">
          <w:rPr>
            <w:rStyle w:val="Hyperlink"/>
            <w:shd w:val="clear" w:color="auto" w:fill="FFFFFF"/>
          </w:rPr>
          <w:t>meeting</w:t>
        </w:r>
      </w:hyperlink>
      <w:r w:rsidR="000C0924" w:rsidRPr="00121BE4">
        <w:rPr>
          <w:color w:val="3C4245"/>
          <w:shd w:val="clear" w:color="auto" w:fill="FFFFFF"/>
        </w:rPr>
        <w:t>, 5 were from the Gates Foundation.  </w:t>
      </w:r>
    </w:p>
    <w:p w14:paraId="743DD016"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xml:space="preserve">The only treatment dose mentioned in the March 13 Informal </w:t>
      </w:r>
      <w:r w:rsidR="00CD3471" w:rsidRPr="00121BE4">
        <w:rPr>
          <w:color w:val="3C4245"/>
          <w:shd w:val="clear" w:color="auto" w:fill="FFFFFF"/>
        </w:rPr>
        <w:t>consultation</w:t>
      </w:r>
      <w:r w:rsidRPr="00121BE4">
        <w:rPr>
          <w:color w:val="3C4245"/>
          <w:shd w:val="clear" w:color="auto" w:fill="FFFFFF"/>
        </w:rPr>
        <w:t> </w:t>
      </w:r>
      <w:hyperlink r:id="rId31" w:history="1">
        <w:r w:rsidRPr="00121BE4">
          <w:rPr>
            <w:rStyle w:val="Hyperlink"/>
            <w:shd w:val="clear" w:color="auto" w:fill="FFFFFF"/>
          </w:rPr>
          <w:t>report</w:t>
        </w:r>
      </w:hyperlink>
      <w:r w:rsidRPr="00121BE4">
        <w:rPr>
          <w:color w:val="3C4245"/>
          <w:shd w:val="clear" w:color="auto" w:fill="FFFFFF"/>
        </w:rPr>
        <w:t> was in a paragraph about preventive doses.  It said, </w:t>
      </w:r>
      <w:r w:rsidRPr="00121BE4">
        <w:rPr>
          <w:i/>
          <w:iCs/>
          <w:color w:val="3C4245"/>
          <w:shd w:val="clear" w:color="auto" w:fill="FFFFFF"/>
        </w:rPr>
        <w:t>"Higher doses would be considered for treatment, i.e., 10mg/kg base, followed by 5mg/kg twice daily for seven days." </w:t>
      </w:r>
    </w:p>
    <w:p w14:paraId="0264C6FE" w14:textId="77777777" w:rsidR="000C0924" w:rsidRPr="00121BE4" w:rsidRDefault="000C0924" w:rsidP="000C0924">
      <w:pPr>
        <w:pStyle w:val="NormalWeb"/>
        <w:spacing w:before="0" w:beforeAutospacing="0" w:after="0" w:afterAutospacing="0" w:line="360" w:lineRule="atLeast"/>
        <w:rPr>
          <w:color w:val="3C4245"/>
        </w:rPr>
      </w:pPr>
    </w:p>
    <w:p w14:paraId="6F32C06F"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 xml:space="preserve">What is the "base"?  A </w:t>
      </w:r>
      <w:proofErr w:type="gramStart"/>
      <w:r w:rsidRPr="00121BE4">
        <w:rPr>
          <w:color w:val="3C4245"/>
          <w:shd w:val="clear" w:color="auto" w:fill="FFFFFF"/>
        </w:rPr>
        <w:t>200 mg</w:t>
      </w:r>
      <w:proofErr w:type="gramEnd"/>
      <w:r w:rsidRPr="00121BE4">
        <w:rPr>
          <w:color w:val="3C4245"/>
          <w:shd w:val="clear" w:color="auto" w:fill="FFFFFF"/>
        </w:rPr>
        <w:t xml:space="preserve"> dose of chloroquine or </w:t>
      </w:r>
      <w:hyperlink r:id="rId32" w:history="1">
        <w:r w:rsidRPr="00121BE4">
          <w:rPr>
            <w:rStyle w:val="Hyperlink"/>
            <w:shd w:val="clear" w:color="auto" w:fill="FFFFFF"/>
          </w:rPr>
          <w:t>hydroxychloroquine contains 155 mg "base"</w:t>
        </w:r>
      </w:hyperlink>
      <w:r w:rsidRPr="00121BE4">
        <w:rPr>
          <w:color w:val="3C4245"/>
          <w:shd w:val="clear" w:color="auto" w:fill="FFFFFF"/>
        </w:rPr>
        <w:t> drug.</w:t>
      </w:r>
    </w:p>
    <w:p w14:paraId="090D4B14" w14:textId="77777777" w:rsidR="000C0924" w:rsidRPr="00121BE4" w:rsidRDefault="000C0924" w:rsidP="000C0924">
      <w:pPr>
        <w:pStyle w:val="NormalWeb"/>
        <w:spacing w:before="0" w:beforeAutospacing="0" w:after="0" w:afterAutospacing="0" w:line="360" w:lineRule="atLeast"/>
        <w:rPr>
          <w:color w:val="3C4245"/>
        </w:rPr>
      </w:pPr>
    </w:p>
    <w:p w14:paraId="5E060645"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 xml:space="preserve">The typical 70 kg person would, if this suggestion </w:t>
      </w:r>
      <w:r w:rsidR="0049717A" w:rsidRPr="00121BE4">
        <w:rPr>
          <w:color w:val="3C4245"/>
          <w:shd w:val="clear" w:color="auto" w:fill="FFFFFF"/>
        </w:rPr>
        <w:t xml:space="preserve">were </w:t>
      </w:r>
      <w:r w:rsidRPr="00121BE4">
        <w:rPr>
          <w:color w:val="3C4245"/>
          <w:shd w:val="clear" w:color="auto" w:fill="FFFFFF"/>
        </w:rPr>
        <w:t>fo</w:t>
      </w:r>
      <w:r w:rsidR="008336A5" w:rsidRPr="00121BE4">
        <w:rPr>
          <w:color w:val="3C4245"/>
          <w:shd w:val="clear" w:color="auto" w:fill="FFFFFF"/>
        </w:rPr>
        <w:t>llowed, receive 700 mg base, or</w:t>
      </w:r>
      <w:r w:rsidRPr="00121BE4">
        <w:rPr>
          <w:color w:val="3C4245"/>
          <w:shd w:val="clear" w:color="auto" w:fill="FFFFFF"/>
        </w:rPr>
        <w:t xml:space="preserve"> 900 mg </w:t>
      </w:r>
      <w:r w:rsidR="0049717A" w:rsidRPr="00121BE4">
        <w:rPr>
          <w:color w:val="3C4245"/>
          <w:shd w:val="clear" w:color="auto" w:fill="FFFFFF"/>
        </w:rPr>
        <w:t xml:space="preserve">total </w:t>
      </w:r>
      <w:r w:rsidR="008336A5" w:rsidRPr="00121BE4">
        <w:rPr>
          <w:color w:val="3C4245"/>
          <w:shd w:val="clear" w:color="auto" w:fill="FFFFFF"/>
        </w:rPr>
        <w:t>of hydroxychloroquine</w:t>
      </w:r>
      <w:r w:rsidRPr="00121BE4">
        <w:rPr>
          <w:color w:val="3C4245"/>
          <w:shd w:val="clear" w:color="auto" w:fill="FFFFFF"/>
        </w:rPr>
        <w:t xml:space="preserve"> as a loading dose</w:t>
      </w:r>
      <w:r w:rsidR="0049717A" w:rsidRPr="00121BE4">
        <w:rPr>
          <w:color w:val="3C4245"/>
          <w:shd w:val="clear" w:color="auto" w:fill="FFFFFF"/>
        </w:rPr>
        <w:t>, then 450 mg twice daily</w:t>
      </w:r>
      <w:r w:rsidRPr="00121BE4">
        <w:rPr>
          <w:color w:val="3C4245"/>
          <w:shd w:val="clear" w:color="auto" w:fill="FFFFFF"/>
        </w:rPr>
        <w:t>. Generally, a loading dose refers only to a high first dose, not to several high additional doses.</w:t>
      </w:r>
    </w:p>
    <w:p w14:paraId="282B7443" w14:textId="77777777" w:rsidR="000C0924" w:rsidRPr="00121BE4" w:rsidRDefault="000C0924" w:rsidP="000C0924">
      <w:pPr>
        <w:pStyle w:val="NormalWeb"/>
        <w:spacing w:before="0" w:beforeAutospacing="0" w:after="0" w:afterAutospacing="0" w:line="360" w:lineRule="atLeast"/>
        <w:rPr>
          <w:color w:val="3C4245"/>
        </w:rPr>
      </w:pPr>
    </w:p>
    <w:p w14:paraId="2617F719"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What is a toxic dose?  All experts agree. "... c</w:t>
      </w:r>
      <w:r w:rsidRPr="00121BE4">
        <w:rPr>
          <w:i/>
          <w:iCs/>
          <w:color w:val="3C4245"/>
          <w:shd w:val="clear" w:color="auto" w:fill="FFFFFF"/>
        </w:rPr>
        <w:t>hloroquine has a small toxic to therapeutic margin,</w:t>
      </w:r>
      <w:r w:rsidRPr="00121BE4">
        <w:rPr>
          <w:color w:val="3C4245"/>
          <w:shd w:val="clear" w:color="auto" w:fill="FFFFFF"/>
        </w:rPr>
        <w:t>" according to </w:t>
      </w:r>
      <w:proofErr w:type="spellStart"/>
      <w:r w:rsidRPr="00121BE4">
        <w:rPr>
          <w:color w:val="3C4245"/>
          <w:u w:val="single"/>
          <w:shd w:val="clear" w:color="auto" w:fill="FFFFFF"/>
        </w:rPr>
        <w:t>Goldfrank's</w:t>
      </w:r>
      <w:proofErr w:type="spellEnd"/>
      <w:r w:rsidRPr="00121BE4">
        <w:rPr>
          <w:color w:val="3C4245"/>
          <w:u w:val="single"/>
          <w:shd w:val="clear" w:color="auto" w:fill="FFFFFF"/>
        </w:rPr>
        <w:t xml:space="preserve"> </w:t>
      </w:r>
      <w:proofErr w:type="spellStart"/>
      <w:r w:rsidRPr="00121BE4">
        <w:rPr>
          <w:color w:val="3C4245"/>
          <w:u w:val="single"/>
          <w:shd w:val="clear" w:color="auto" w:fill="FFFFFF"/>
        </w:rPr>
        <w:t>Toxicologic</w:t>
      </w:r>
      <w:proofErr w:type="spellEnd"/>
      <w:r w:rsidRPr="00121BE4">
        <w:rPr>
          <w:color w:val="3C4245"/>
          <w:u w:val="single"/>
          <w:shd w:val="clear" w:color="auto" w:fill="FFFFFF"/>
        </w:rPr>
        <w:t xml:space="preserve"> Emergencies</w:t>
      </w:r>
      <w:r w:rsidR="008336A5" w:rsidRPr="00121BE4">
        <w:rPr>
          <w:color w:val="3C4245"/>
          <w:shd w:val="clear" w:color="auto" w:fill="FFFFFF"/>
        </w:rPr>
        <w:t>.  The drug</w:t>
      </w:r>
      <w:r w:rsidRPr="00121BE4">
        <w:rPr>
          <w:color w:val="3C4245"/>
          <w:shd w:val="clear" w:color="auto" w:fill="FFFFFF"/>
        </w:rPr>
        <w:t xml:space="preserve"> is</w:t>
      </w:r>
      <w:r w:rsidR="008336A5" w:rsidRPr="00121BE4">
        <w:rPr>
          <w:color w:val="3C4245"/>
          <w:shd w:val="clear" w:color="auto" w:fill="FFFFFF"/>
        </w:rPr>
        <w:t xml:space="preserve"> very safe when used correctly, but not a lot</w:t>
      </w:r>
      <w:r w:rsidRPr="00121BE4">
        <w:rPr>
          <w:color w:val="3C4245"/>
          <w:shd w:val="clear" w:color="auto" w:fill="FFFFFF"/>
        </w:rPr>
        <w:t xml:space="preserve"> more can potentially kill.  Prof. Nicholas White, </w:t>
      </w:r>
      <w:r w:rsidR="001A4AD6" w:rsidRPr="00121BE4">
        <w:rPr>
          <w:color w:val="3C4245"/>
          <w:shd w:val="clear" w:color="auto" w:fill="FFFFFF"/>
        </w:rPr>
        <w:t xml:space="preserve">a </w:t>
      </w:r>
      <w:hyperlink r:id="rId33" w:history="1">
        <w:proofErr w:type="spellStart"/>
        <w:r w:rsidR="001A4AD6" w:rsidRPr="00121BE4">
          <w:rPr>
            <w:rStyle w:val="Hyperlink"/>
            <w:shd w:val="clear" w:color="auto" w:fill="FFFFFF"/>
          </w:rPr>
          <w:t>Wellcome</w:t>
        </w:r>
        <w:proofErr w:type="spellEnd"/>
        <w:r w:rsidR="001A4AD6" w:rsidRPr="00121BE4">
          <w:rPr>
            <w:rStyle w:val="Hyperlink"/>
            <w:shd w:val="clear" w:color="auto" w:fill="FFFFFF"/>
          </w:rPr>
          <w:t xml:space="preserve"> Trust Principal Research Fellow and expert in malaria treatment</w:t>
        </w:r>
      </w:hyperlink>
      <w:r w:rsidR="001A4AD6" w:rsidRPr="00121BE4">
        <w:rPr>
          <w:color w:val="3C4245"/>
          <w:shd w:val="clear" w:color="auto" w:fill="FFFFFF"/>
        </w:rPr>
        <w:t xml:space="preserve">, </w:t>
      </w:r>
      <w:r w:rsidRPr="00121BE4">
        <w:rPr>
          <w:color w:val="3C4245"/>
          <w:shd w:val="clear" w:color="auto" w:fill="FFFFFF"/>
        </w:rPr>
        <w:t xml:space="preserve">who attended both WHO consultations on the </w:t>
      </w:r>
      <w:proofErr w:type="spellStart"/>
      <w:r w:rsidRPr="00121BE4">
        <w:rPr>
          <w:color w:val="3C4245"/>
          <w:shd w:val="clear" w:color="auto" w:fill="FFFFFF"/>
        </w:rPr>
        <w:t>chloroquines</w:t>
      </w:r>
      <w:proofErr w:type="spellEnd"/>
      <w:r w:rsidRPr="00121BE4">
        <w:rPr>
          <w:color w:val="3C4245"/>
          <w:shd w:val="clear" w:color="auto" w:fill="FFFFFF"/>
        </w:rPr>
        <w:t xml:space="preserve">, has </w:t>
      </w:r>
      <w:hyperlink r:id="rId34" w:history="1">
        <w:r w:rsidR="0049717A" w:rsidRPr="00121BE4">
          <w:rPr>
            <w:rStyle w:val="Hyperlink"/>
            <w:shd w:val="clear" w:color="auto" w:fill="FFFFFF"/>
          </w:rPr>
          <w:t>confirm</w:t>
        </w:r>
        <w:r w:rsidRPr="00121BE4">
          <w:rPr>
            <w:rStyle w:val="Hyperlink"/>
            <w:shd w:val="clear" w:color="auto" w:fill="FFFFFF"/>
          </w:rPr>
          <w:t>ed</w:t>
        </w:r>
      </w:hyperlink>
      <w:r w:rsidRPr="00121BE4">
        <w:rPr>
          <w:color w:val="3C4245"/>
          <w:shd w:val="clear" w:color="auto" w:fill="FFFFFF"/>
        </w:rPr>
        <w:t xml:space="preserve"> this.</w:t>
      </w:r>
      <w:r w:rsidR="0049717A" w:rsidRPr="00121BE4">
        <w:rPr>
          <w:color w:val="3C4245"/>
          <w:shd w:val="clear" w:color="auto" w:fill="FFFFFF"/>
        </w:rPr>
        <w:t xml:space="preserve">  Careful monitoring of electrolyte levels and an EKG </w:t>
      </w:r>
      <w:hyperlink r:id="rId35" w:history="1">
        <w:r w:rsidR="0049717A" w:rsidRPr="00121BE4">
          <w:rPr>
            <w:rStyle w:val="Hyperlink"/>
            <w:shd w:val="clear" w:color="auto" w:fill="FFFFFF"/>
          </w:rPr>
          <w:t>can prevent</w:t>
        </w:r>
      </w:hyperlink>
      <w:r w:rsidR="0049717A" w:rsidRPr="00121BE4">
        <w:rPr>
          <w:color w:val="3C4245"/>
          <w:shd w:val="clear" w:color="auto" w:fill="FFFFFF"/>
        </w:rPr>
        <w:t xml:space="preserve"> most problems</w:t>
      </w:r>
      <w:r w:rsidR="008336A5" w:rsidRPr="00121BE4">
        <w:rPr>
          <w:color w:val="3C4245"/>
          <w:shd w:val="clear" w:color="auto" w:fill="FFFFFF"/>
        </w:rPr>
        <w:t>.</w:t>
      </w:r>
    </w:p>
    <w:p w14:paraId="006F3BE0" w14:textId="77777777" w:rsidR="000C0924" w:rsidRPr="00121BE4" w:rsidRDefault="000C0924" w:rsidP="000C0924">
      <w:pPr>
        <w:pStyle w:val="NormalWeb"/>
        <w:spacing w:before="0" w:beforeAutospacing="0" w:after="0" w:afterAutospacing="0" w:line="360" w:lineRule="atLeast"/>
        <w:rPr>
          <w:color w:val="3C4245"/>
        </w:rPr>
      </w:pPr>
    </w:p>
    <w:p w14:paraId="46589FEB"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 xml:space="preserve">The WHO hired a consultant to explore the toxicity of hydroxychloroquine in 1979. The consultant, H. </w:t>
      </w:r>
      <w:proofErr w:type="spellStart"/>
      <w:r w:rsidRPr="00121BE4">
        <w:rPr>
          <w:color w:val="3C4245"/>
          <w:shd w:val="clear" w:color="auto" w:fill="FFFFFF"/>
        </w:rPr>
        <w:t>Weniger</w:t>
      </w:r>
      <w:proofErr w:type="spellEnd"/>
      <w:r w:rsidRPr="00121BE4">
        <w:rPr>
          <w:color w:val="3C4245"/>
          <w:shd w:val="clear" w:color="auto" w:fill="FFFFFF"/>
        </w:rPr>
        <w:t xml:space="preserve">, looked at 335 episodes of adult poisoning by chloroquine drugs.  </w:t>
      </w:r>
      <w:proofErr w:type="spellStart"/>
      <w:r w:rsidRPr="00121BE4">
        <w:rPr>
          <w:color w:val="3C4245"/>
          <w:shd w:val="clear" w:color="auto" w:fill="FFFFFF"/>
        </w:rPr>
        <w:t>Weniger</w:t>
      </w:r>
      <w:proofErr w:type="spellEnd"/>
      <w:r w:rsidRPr="00121BE4">
        <w:rPr>
          <w:color w:val="3C4245"/>
          <w:shd w:val="clear" w:color="auto" w:fill="FFFFFF"/>
        </w:rPr>
        <w:t xml:space="preserve"> on </w:t>
      </w:r>
      <w:hyperlink r:id="rId36" w:history="1">
        <w:r w:rsidRPr="00121BE4">
          <w:rPr>
            <w:rStyle w:val="Hyperlink"/>
            <w:shd w:val="clear" w:color="auto" w:fill="FFFFFF"/>
          </w:rPr>
          <w:t>page 5 notes that a single dose of 1.5-2 grams of hydroxychloroquine base "may be fatal.</w:t>
        </w:r>
      </w:hyperlink>
      <w:r w:rsidRPr="00121BE4">
        <w:rPr>
          <w:color w:val="3C4245"/>
          <w:shd w:val="clear" w:color="auto" w:fill="FFFFFF"/>
        </w:rPr>
        <w:t>" </w:t>
      </w:r>
    </w:p>
    <w:p w14:paraId="50FBE645"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The Recovery trial used </w:t>
      </w:r>
      <w:r w:rsidRPr="00121BE4">
        <w:rPr>
          <w:b/>
          <w:bCs/>
          <w:color w:val="3C4245"/>
          <w:shd w:val="clear" w:color="auto" w:fill="FFFFFF"/>
        </w:rPr>
        <w:t>1.86 grams</w:t>
      </w:r>
      <w:r w:rsidRPr="00121BE4">
        <w:rPr>
          <w:color w:val="3C4245"/>
          <w:shd w:val="clear" w:color="auto" w:fill="FFFFFF"/>
        </w:rPr>
        <w:t> hydroxychloroquine base (equal to 2400 mg of hydroxychloroquine) in the first 24 hours for treatment of already very ill, hospitalized Covid-19 patients, a potentially lethal dose.  The Canadian and Norwegian trials used 2,000 mg of HCQ, or </w:t>
      </w:r>
      <w:r w:rsidRPr="00121BE4">
        <w:rPr>
          <w:b/>
          <w:bCs/>
          <w:color w:val="3C4245"/>
          <w:shd w:val="clear" w:color="auto" w:fill="FFFFFF"/>
        </w:rPr>
        <w:t>1.55 grams</w:t>
      </w:r>
      <w:r w:rsidRPr="00121BE4">
        <w:rPr>
          <w:color w:val="3C4245"/>
          <w:shd w:val="clear" w:color="auto" w:fill="FFFFFF"/>
        </w:rPr>
        <w:t> of HCQ "base" in the first 24 hours. Each trial gave patients a cumulative dose during the first 24 hours that, when given as a single dose, has been documented</w:t>
      </w:r>
      <w:r w:rsidR="006F11AD" w:rsidRPr="00121BE4">
        <w:rPr>
          <w:color w:val="3C4245"/>
          <w:shd w:val="clear" w:color="auto" w:fill="FFFFFF"/>
        </w:rPr>
        <w:t xml:space="preserve"> to be lethal. (The drug's half-</w:t>
      </w:r>
      <w:r w:rsidRPr="00121BE4">
        <w:rPr>
          <w:color w:val="3C4245"/>
          <w:shd w:val="clear" w:color="auto" w:fill="FFFFFF"/>
        </w:rPr>
        <w:t>life is about a month, so the cumulative amount is important.)  </w:t>
      </w:r>
    </w:p>
    <w:p w14:paraId="6ABDB995" w14:textId="77777777" w:rsidR="000C0924" w:rsidRPr="00121BE4" w:rsidRDefault="000C0924" w:rsidP="000C0924">
      <w:pPr>
        <w:pStyle w:val="NormalWeb"/>
        <w:spacing w:before="0" w:beforeAutospacing="0" w:after="0" w:afterAutospacing="0" w:line="360" w:lineRule="atLeast"/>
        <w:rPr>
          <w:color w:val="3C4245"/>
        </w:rPr>
      </w:pPr>
    </w:p>
    <w:p w14:paraId="0B858524"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The dose</w:t>
      </w:r>
      <w:r w:rsidR="006F11AD" w:rsidRPr="00121BE4">
        <w:rPr>
          <w:color w:val="3C4245"/>
          <w:shd w:val="clear" w:color="auto" w:fill="FFFFFF"/>
        </w:rPr>
        <w:t>s used in these trials are</w:t>
      </w:r>
      <w:r w:rsidRPr="00121BE4">
        <w:rPr>
          <w:color w:val="3C4245"/>
          <w:shd w:val="clear" w:color="auto" w:fill="FFFFFF"/>
        </w:rPr>
        <w:t xml:space="preserve"> not recommended for therapy of any medical condition, which I confirmed with Goodman and Gilman's Pharmacology textbook, the drug's </w:t>
      </w:r>
      <w:hyperlink r:id="rId37" w:history="1">
        <w:r w:rsidRPr="00121BE4">
          <w:rPr>
            <w:rStyle w:val="Hyperlink"/>
            <w:shd w:val="clear" w:color="auto" w:fill="FFFFFF"/>
          </w:rPr>
          <w:t>label</w:t>
        </w:r>
      </w:hyperlink>
      <w:r w:rsidRPr="00121BE4">
        <w:rPr>
          <w:color w:val="3C4245"/>
          <w:shd w:val="clear" w:color="auto" w:fill="FFFFFF"/>
        </w:rPr>
        <w:t>, and the online subscription medical encyclopedia </w:t>
      </w:r>
      <w:proofErr w:type="spellStart"/>
      <w:r w:rsidRPr="00121BE4">
        <w:rPr>
          <w:color w:val="3C4245"/>
          <w:u w:val="single"/>
          <w:shd w:val="clear" w:color="auto" w:fill="FFFFFF"/>
        </w:rPr>
        <w:t>UptoDate</w:t>
      </w:r>
      <w:proofErr w:type="spellEnd"/>
      <w:r w:rsidRPr="00121BE4">
        <w:rPr>
          <w:color w:val="3C4245"/>
          <w:shd w:val="clear" w:color="auto" w:fill="FFFFFF"/>
        </w:rPr>
        <w:t>. </w:t>
      </w:r>
    </w:p>
    <w:p w14:paraId="1C515ACC"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Excessive, dangerous HCQ dosing continues to be used in WHO's Solidarity trials. These trials are not, in fact, testing the benefits of HCQ on Covid-19, but rather are testing whether patients survive toxic, non-therapeutic doses.</w:t>
      </w:r>
    </w:p>
    <w:p w14:paraId="7814F7BB" w14:textId="77777777" w:rsidR="000C0924" w:rsidRPr="00121BE4" w:rsidRDefault="000C0924" w:rsidP="000C0924">
      <w:pPr>
        <w:pStyle w:val="NormalWeb"/>
        <w:spacing w:before="0" w:beforeAutospacing="0" w:after="0" w:afterAutospacing="0" w:line="360" w:lineRule="atLeast"/>
        <w:rPr>
          <w:color w:val="3C4245"/>
        </w:rPr>
      </w:pPr>
    </w:p>
    <w:p w14:paraId="5770C6E7"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The WHO Solidarity trials, in order to rapidly enroll patients and spare clinicians a lot of paperwork, collect only limited information on side effects.  No information has yet been provided regarding causes of death in the completed hydroxychloroquine arm of the Recovery trial, in</w:t>
      </w:r>
      <w:r w:rsidR="006F11AD" w:rsidRPr="00121BE4">
        <w:rPr>
          <w:color w:val="3C4245"/>
          <w:shd w:val="clear" w:color="auto" w:fill="FFFFFF"/>
        </w:rPr>
        <w:t xml:space="preserve"> which 396 patients died, and</w:t>
      </w:r>
      <w:r w:rsidRPr="00121BE4">
        <w:rPr>
          <w:color w:val="3C4245"/>
          <w:shd w:val="clear" w:color="auto" w:fill="FFFFFF"/>
        </w:rPr>
        <w:t xml:space="preserve"> may never be.  </w:t>
      </w:r>
    </w:p>
    <w:p w14:paraId="1C8B836E"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xml:space="preserve">The Solidarity trial design being employed by WHO obscures whether mortality is due to drug toxicity (in which case, one would expect cause of death to be </w:t>
      </w:r>
      <w:r w:rsidR="006F11AD" w:rsidRPr="00121BE4">
        <w:rPr>
          <w:color w:val="3C4245"/>
          <w:shd w:val="clear" w:color="auto" w:fill="FFFFFF"/>
        </w:rPr>
        <w:t xml:space="preserve">due to </w:t>
      </w:r>
      <w:r w:rsidRPr="00121BE4">
        <w:rPr>
          <w:color w:val="3C4245"/>
          <w:shd w:val="clear" w:color="auto" w:fill="FFFFFF"/>
        </w:rPr>
        <w:t>an arrhythmia, neuropsych</w:t>
      </w:r>
      <w:r w:rsidR="006F11AD" w:rsidRPr="00121BE4">
        <w:rPr>
          <w:color w:val="3C4245"/>
          <w:shd w:val="clear" w:color="auto" w:fill="FFFFFF"/>
        </w:rPr>
        <w:t>iatric effects, or hypoglycemia,</w:t>
      </w:r>
      <w:r w:rsidRPr="00121BE4">
        <w:rPr>
          <w:color w:val="3C4245"/>
          <w:shd w:val="clear" w:color="auto" w:fill="FFFFFF"/>
        </w:rPr>
        <w:t xml:space="preserve"> </w:t>
      </w:r>
      <w:r w:rsidR="006F11AD" w:rsidRPr="00121BE4">
        <w:rPr>
          <w:color w:val="3C4245"/>
          <w:shd w:val="clear" w:color="auto" w:fill="FFFFFF"/>
        </w:rPr>
        <w:t xml:space="preserve">as opposed to </w:t>
      </w:r>
      <w:r w:rsidRPr="00121BE4">
        <w:rPr>
          <w:color w:val="3C4245"/>
          <w:shd w:val="clear" w:color="auto" w:fill="FFFFFF"/>
        </w:rPr>
        <w:t>death due to Covid-19.</w:t>
      </w:r>
    </w:p>
    <w:p w14:paraId="2F3DE1F0" w14:textId="77777777" w:rsidR="000C0924" w:rsidRPr="00121BE4" w:rsidRDefault="000C0924" w:rsidP="000C0924">
      <w:pPr>
        <w:pStyle w:val="NormalWeb"/>
        <w:spacing w:before="0" w:beforeAutospacing="0" w:after="0" w:afterAutospacing="0" w:line="360" w:lineRule="atLeast"/>
        <w:rPr>
          <w:color w:val="3C4245"/>
          <w:shd w:val="clear" w:color="auto" w:fill="FFFFFF"/>
        </w:rPr>
      </w:pPr>
      <w:r w:rsidRPr="00121BE4">
        <w:rPr>
          <w:color w:val="3C4245"/>
          <w:shd w:val="clear" w:color="auto" w:fill="FFFFFF"/>
        </w:rPr>
        <w:br/>
        <w:t>In fact, the lack of safety data being collected is downright scary.  Here is a description of the data collected on patients enrolled in Solidarity, as reported in </w:t>
      </w:r>
      <w:hyperlink r:id="rId38" w:history="1">
        <w:r w:rsidRPr="00121BE4">
          <w:rPr>
            <w:rStyle w:val="Hyperlink"/>
            <w:shd w:val="clear" w:color="auto" w:fill="FFFFFF"/>
          </w:rPr>
          <w:t>Science magazine</w:t>
        </w:r>
      </w:hyperlink>
      <w:r w:rsidRPr="00121BE4">
        <w:rPr>
          <w:color w:val="3C4245"/>
          <w:shd w:val="clear" w:color="auto" w:fill="FFFFFF"/>
        </w:rPr>
        <w:t>:</w:t>
      </w:r>
    </w:p>
    <w:p w14:paraId="741178E5" w14:textId="77777777" w:rsidR="006F11AD" w:rsidRPr="00121BE4" w:rsidRDefault="006F11AD" w:rsidP="000C0924">
      <w:pPr>
        <w:pStyle w:val="NormalWeb"/>
        <w:spacing w:before="0" w:beforeAutospacing="0" w:after="0" w:afterAutospacing="0" w:line="360" w:lineRule="atLeast"/>
        <w:rPr>
          <w:color w:val="3C4245"/>
        </w:rPr>
      </w:pPr>
    </w:p>
    <w:p w14:paraId="5D57D8AF" w14:textId="77777777" w:rsidR="000C0924" w:rsidRDefault="000C0924" w:rsidP="006F11AD">
      <w:pPr>
        <w:pStyle w:val="NormalWeb"/>
        <w:spacing w:before="0" w:beforeAutospacing="0" w:after="0" w:afterAutospacing="0" w:line="360" w:lineRule="atLeast"/>
        <w:ind w:left="720"/>
        <w:rPr>
          <w:color w:val="3C4245"/>
          <w:shd w:val="clear" w:color="auto" w:fill="FFFFFF"/>
        </w:rPr>
      </w:pPr>
      <w:r w:rsidRPr="00121BE4">
        <w:rPr>
          <w:i/>
          <w:iCs/>
          <w:color w:val="333333"/>
          <w:shd w:val="clear" w:color="auto" w:fill="FFFFFF"/>
        </w:rPr>
        <w:t>The participant has to sign an informed consent form that is scanned and sent to WHO electronically. After the physician states which drugs are available at his or her hospital, the website will randomize the patient to one of the drugs available or to the local standard care for COVID-19.</w:t>
      </w:r>
      <w:r w:rsidRPr="00121BE4">
        <w:rPr>
          <w:color w:val="3C4245"/>
          <w:shd w:val="clear" w:color="auto" w:fill="FFFFFF"/>
        </w:rPr>
        <w:t> </w:t>
      </w:r>
    </w:p>
    <w:p w14:paraId="0F5B39E3" w14:textId="77777777" w:rsidR="00121BE4" w:rsidRPr="00121BE4" w:rsidRDefault="00121BE4" w:rsidP="006F11AD">
      <w:pPr>
        <w:pStyle w:val="NormalWeb"/>
        <w:spacing w:before="0" w:beforeAutospacing="0" w:after="0" w:afterAutospacing="0" w:line="360" w:lineRule="atLeast"/>
        <w:ind w:left="720"/>
        <w:rPr>
          <w:color w:val="333333"/>
        </w:rPr>
      </w:pPr>
    </w:p>
    <w:p w14:paraId="0E209635" w14:textId="77777777" w:rsidR="000C0924" w:rsidRPr="00121BE4" w:rsidRDefault="000C0924" w:rsidP="006F11AD">
      <w:pPr>
        <w:pStyle w:val="NormalWeb"/>
        <w:spacing w:before="0" w:beforeAutospacing="0" w:after="0" w:afterAutospacing="0" w:line="360" w:lineRule="atLeast"/>
        <w:ind w:left="720"/>
        <w:rPr>
          <w:b/>
          <w:bCs/>
          <w:i/>
          <w:iCs/>
          <w:color w:val="333333"/>
          <w:shd w:val="clear" w:color="auto" w:fill="FFFFFF"/>
        </w:rPr>
      </w:pPr>
      <w:r w:rsidRPr="00121BE4">
        <w:rPr>
          <w:i/>
          <w:iCs/>
          <w:color w:val="333333"/>
          <w:shd w:val="clear" w:color="auto" w:fill="FFFFFF"/>
        </w:rPr>
        <w:t xml:space="preserve">“After that, no more measurements or documentation are required,” says Ana Maria </w:t>
      </w:r>
      <w:proofErr w:type="spellStart"/>
      <w:r w:rsidRPr="00121BE4">
        <w:rPr>
          <w:i/>
          <w:iCs/>
          <w:color w:val="333333"/>
          <w:shd w:val="clear" w:color="auto" w:fill="FFFFFF"/>
        </w:rPr>
        <w:t>Henao</w:t>
      </w:r>
      <w:proofErr w:type="spellEnd"/>
      <w:r w:rsidRPr="00121BE4">
        <w:rPr>
          <w:i/>
          <w:iCs/>
          <w:color w:val="333333"/>
          <w:shd w:val="clear" w:color="auto" w:fill="FFFFFF"/>
        </w:rPr>
        <w:t xml:space="preserve"> </w:t>
      </w:r>
      <w:proofErr w:type="spellStart"/>
      <w:r w:rsidRPr="00121BE4">
        <w:rPr>
          <w:i/>
          <w:iCs/>
          <w:color w:val="333333"/>
          <w:shd w:val="clear" w:color="auto" w:fill="FFFFFF"/>
        </w:rPr>
        <w:t>Restrepo</w:t>
      </w:r>
      <w:proofErr w:type="spellEnd"/>
      <w:r w:rsidRPr="00121BE4">
        <w:rPr>
          <w:i/>
          <w:iCs/>
          <w:color w:val="333333"/>
          <w:shd w:val="clear" w:color="auto" w:fill="FFFFFF"/>
        </w:rPr>
        <w:t xml:space="preserve">, a medical officer at WHO’s Emergencies </w:t>
      </w:r>
      <w:proofErr w:type="spellStart"/>
      <w:r w:rsidRPr="00121BE4">
        <w:rPr>
          <w:i/>
          <w:iCs/>
          <w:color w:val="333333"/>
          <w:shd w:val="clear" w:color="auto" w:fill="FFFFFF"/>
        </w:rPr>
        <w:t>Programme</w:t>
      </w:r>
      <w:proofErr w:type="spellEnd"/>
      <w:r w:rsidRPr="00121BE4">
        <w:rPr>
          <w:i/>
          <w:iCs/>
          <w:color w:val="333333"/>
          <w:shd w:val="clear" w:color="auto" w:fill="FFFFFF"/>
        </w:rPr>
        <w:t>. </w:t>
      </w:r>
      <w:r w:rsidRPr="00121BE4">
        <w:rPr>
          <w:b/>
          <w:bCs/>
          <w:i/>
          <w:iCs/>
          <w:color w:val="333333"/>
          <w:shd w:val="clear" w:color="auto" w:fill="FFFFFF"/>
        </w:rPr>
        <w:t>Physicians will record the day the patient left the hospital or died, the duration of the hospital stay, and whether the patient required oxygen or ventilation, she says. “That’s all.”</w:t>
      </w:r>
    </w:p>
    <w:p w14:paraId="132F208F" w14:textId="77777777" w:rsidR="006F11AD" w:rsidRPr="00121BE4" w:rsidRDefault="006F11AD" w:rsidP="000C0924">
      <w:pPr>
        <w:pStyle w:val="NormalWeb"/>
        <w:spacing w:before="0" w:beforeAutospacing="0" w:after="0" w:afterAutospacing="0" w:line="360" w:lineRule="atLeast"/>
        <w:rPr>
          <w:color w:val="333333"/>
        </w:rPr>
      </w:pPr>
    </w:p>
    <w:p w14:paraId="1200D55C" w14:textId="77777777" w:rsidR="000C0924" w:rsidRPr="00121BE4" w:rsidRDefault="000C0924" w:rsidP="000C0924">
      <w:pPr>
        <w:pStyle w:val="NormalWeb"/>
        <w:spacing w:before="0" w:beforeAutospacing="0" w:after="0" w:afterAutospacing="0" w:line="360" w:lineRule="atLeast"/>
        <w:rPr>
          <w:color w:val="3C4245"/>
          <w:shd w:val="clear" w:color="auto" w:fill="FFFFFF"/>
        </w:rPr>
      </w:pPr>
      <w:r w:rsidRPr="00121BE4">
        <w:rPr>
          <w:color w:val="3C4245"/>
          <w:shd w:val="clear" w:color="auto" w:fill="FFFFFF"/>
        </w:rPr>
        <w:t>The WHO </w:t>
      </w:r>
      <w:hyperlink r:id="rId39" w:history="1">
        <w:r w:rsidRPr="00121BE4">
          <w:rPr>
            <w:rStyle w:val="Hyperlink"/>
            <w:shd w:val="clear" w:color="auto" w:fill="FFFFFF"/>
          </w:rPr>
          <w:t>report of its meeting on chloroquine dosing</w:t>
        </w:r>
      </w:hyperlink>
      <w:r w:rsidRPr="00121BE4">
        <w:rPr>
          <w:color w:val="3C4245"/>
          <w:shd w:val="clear" w:color="auto" w:fill="FFFFFF"/>
        </w:rPr>
        <w:t> states,</w:t>
      </w:r>
    </w:p>
    <w:p w14:paraId="4505E1DE" w14:textId="77777777" w:rsidR="006F11AD" w:rsidRPr="00121BE4" w:rsidRDefault="006F11AD" w:rsidP="000C0924">
      <w:pPr>
        <w:pStyle w:val="NormalWeb"/>
        <w:spacing w:before="0" w:beforeAutospacing="0" w:after="0" w:afterAutospacing="0" w:line="360" w:lineRule="atLeast"/>
        <w:rPr>
          <w:color w:val="3C4245"/>
        </w:rPr>
      </w:pPr>
    </w:p>
    <w:p w14:paraId="0DB6EB60" w14:textId="77777777" w:rsidR="000C0924" w:rsidRPr="00121BE4" w:rsidRDefault="000C0924" w:rsidP="006F11AD">
      <w:pPr>
        <w:pStyle w:val="NormalWeb"/>
        <w:spacing w:before="0" w:beforeAutospacing="0" w:after="0" w:afterAutospacing="0" w:line="360" w:lineRule="atLeast"/>
        <w:ind w:left="720"/>
        <w:rPr>
          <w:i/>
          <w:iCs/>
          <w:color w:val="3C4245"/>
          <w:shd w:val="clear" w:color="auto" w:fill="FFFFFF"/>
        </w:rPr>
      </w:pPr>
      <w:r w:rsidRPr="00121BE4">
        <w:rPr>
          <w:i/>
          <w:iCs/>
          <w:color w:val="3C4245"/>
          <w:shd w:val="clear" w:color="auto" w:fill="FFFFFF"/>
        </w:rPr>
        <w:t xml:space="preserve">"Although the preponderance of opinion tilted towards a reasonable benefit risk profile for the intervention, there was some </w:t>
      </w:r>
      <w:proofErr w:type="spellStart"/>
      <w:r w:rsidRPr="00121BE4">
        <w:rPr>
          <w:i/>
          <w:iCs/>
          <w:color w:val="3C4245"/>
          <w:shd w:val="clear" w:color="auto" w:fill="FFFFFF"/>
        </w:rPr>
        <w:t>scepticism</w:t>
      </w:r>
      <w:proofErr w:type="spellEnd"/>
      <w:r w:rsidRPr="00121BE4">
        <w:rPr>
          <w:i/>
          <w:iCs/>
          <w:color w:val="3C4245"/>
          <w:shd w:val="clear" w:color="auto" w:fill="FFFFFF"/>
        </w:rPr>
        <w:t xml:space="preserve"> about what was considered a ‘minimalistic safety data collection’ currently included in the protocol." </w:t>
      </w:r>
    </w:p>
    <w:p w14:paraId="3D7080AA" w14:textId="77777777" w:rsidR="006F11AD" w:rsidRPr="00121BE4" w:rsidRDefault="006F11AD" w:rsidP="006F11AD">
      <w:pPr>
        <w:pStyle w:val="NormalWeb"/>
        <w:spacing w:before="0" w:beforeAutospacing="0" w:after="0" w:afterAutospacing="0" w:line="360" w:lineRule="atLeast"/>
        <w:ind w:left="720"/>
        <w:rPr>
          <w:color w:val="3C4245"/>
        </w:rPr>
      </w:pPr>
    </w:p>
    <w:p w14:paraId="2004DBD7"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t>The high dose regimen being used in these trials has no medical justification.  The trial design, with its limited collection of safety data, makes it difficult or impossible to identify toxic drug effects, compared to a standard drug trial.  This is completely unethical.</w:t>
      </w:r>
    </w:p>
    <w:p w14:paraId="75729806"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Excessive dosing makes it impossible to assess therapeutic benefit, if any, of HCQ.</w:t>
      </w:r>
    </w:p>
    <w:p w14:paraId="483F24FA"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Giving the drug only to hospitalized patients means that the window of time during which HCQ would be expected to provide the most benefit, when viral titers are rising, has passed.</w:t>
      </w:r>
    </w:p>
    <w:p w14:paraId="397A5BF8"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xml:space="preserve">Didier </w:t>
      </w:r>
      <w:proofErr w:type="spellStart"/>
      <w:r w:rsidRPr="00121BE4">
        <w:rPr>
          <w:color w:val="3C4245"/>
          <w:shd w:val="clear" w:color="auto" w:fill="FFFFFF"/>
        </w:rPr>
        <w:t>Raoult's</w:t>
      </w:r>
      <w:proofErr w:type="spellEnd"/>
      <w:r w:rsidRPr="00121BE4">
        <w:rPr>
          <w:color w:val="3C4245"/>
          <w:shd w:val="clear" w:color="auto" w:fill="FFFFFF"/>
        </w:rPr>
        <w:t xml:space="preserve"> group has recently </w:t>
      </w:r>
      <w:hyperlink r:id="rId40" w:history="1">
        <w:r w:rsidRPr="00121BE4">
          <w:rPr>
            <w:rStyle w:val="Hyperlink"/>
            <w:shd w:val="clear" w:color="auto" w:fill="FFFFFF"/>
          </w:rPr>
          <w:t>published</w:t>
        </w:r>
      </w:hyperlink>
      <w:r w:rsidRPr="00121BE4">
        <w:rPr>
          <w:color w:val="3C4245"/>
          <w:shd w:val="clear" w:color="auto" w:fill="FFFFFF"/>
        </w:rPr>
        <w:t> on the major differences in treatment and outcomes patients receive when placed in "big data" studies vs. receiving individualized care for Covid-19.</w:t>
      </w:r>
    </w:p>
    <w:p w14:paraId="26270812" w14:textId="39C8799B"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As I was completing this article</w:t>
      </w:r>
      <w:r w:rsidR="00121BE4">
        <w:rPr>
          <w:color w:val="3C4245"/>
          <w:shd w:val="clear" w:color="auto" w:fill="FFFFFF"/>
        </w:rPr>
        <w:t xml:space="preserve"> on June 15</w:t>
      </w:r>
      <w:bookmarkStart w:id="0" w:name="_GoBack"/>
      <w:bookmarkEnd w:id="0"/>
      <w:r w:rsidRPr="00121BE4">
        <w:rPr>
          <w:color w:val="3C4245"/>
          <w:shd w:val="clear" w:color="auto" w:fill="FFFFFF"/>
        </w:rPr>
        <w:t>, the FDA </w:t>
      </w:r>
      <w:hyperlink r:id="rId41" w:anchor="coviddrugs" w:history="1">
        <w:r w:rsidRPr="00121BE4">
          <w:rPr>
            <w:rStyle w:val="Hyperlink"/>
            <w:shd w:val="clear" w:color="auto" w:fill="FFFFFF"/>
          </w:rPr>
          <w:t>announced</w:t>
        </w:r>
      </w:hyperlink>
      <w:r w:rsidRPr="00121BE4">
        <w:rPr>
          <w:color w:val="3C4245"/>
          <w:shd w:val="clear" w:color="auto" w:fill="FFFFFF"/>
        </w:rPr>
        <w:t> it was withdrawing its Emergency Use Authorization for hydroxychloroquine in Covid-19, because the "known and potential benefits" no longer outweigh the risks of the drug. </w:t>
      </w:r>
    </w:p>
    <w:p w14:paraId="426D5F40" w14:textId="77777777" w:rsidR="00532060" w:rsidRPr="00121BE4" w:rsidRDefault="000C0924" w:rsidP="00532060">
      <w:pPr>
        <w:pStyle w:val="NormalWeb"/>
        <w:spacing w:before="0" w:beforeAutospacing="0" w:after="0" w:afterAutospacing="0" w:line="360" w:lineRule="atLeast"/>
        <w:rPr>
          <w:color w:val="3C4245"/>
          <w:shd w:val="clear" w:color="auto" w:fill="FFFFFF"/>
        </w:rPr>
      </w:pPr>
      <w:r w:rsidRPr="00121BE4">
        <w:rPr>
          <w:color w:val="3C4245"/>
          <w:shd w:val="clear" w:color="auto" w:fill="FFFFFF"/>
        </w:rPr>
        <w:br/>
        <w:t>To sum up:</w:t>
      </w:r>
    </w:p>
    <w:p w14:paraId="78EBE360" w14:textId="77777777" w:rsidR="00532060" w:rsidRPr="00121BE4" w:rsidRDefault="00532060" w:rsidP="00532060">
      <w:pPr>
        <w:pStyle w:val="NormalWeb"/>
        <w:spacing w:before="0" w:beforeAutospacing="0" w:after="0" w:afterAutospacing="0" w:line="360" w:lineRule="atLeast"/>
        <w:rPr>
          <w:color w:val="3C4245"/>
        </w:rPr>
      </w:pPr>
    </w:p>
    <w:p w14:paraId="0C7EE4DF" w14:textId="77777777" w:rsidR="000C0924" w:rsidRPr="00121BE4" w:rsidRDefault="000C0924" w:rsidP="00532060">
      <w:pPr>
        <w:pStyle w:val="NormalWeb"/>
        <w:numPr>
          <w:ilvl w:val="0"/>
          <w:numId w:val="1"/>
        </w:numPr>
        <w:spacing w:before="0" w:beforeAutospacing="0" w:after="0" w:afterAutospacing="0" w:line="360" w:lineRule="atLeast"/>
        <w:rPr>
          <w:color w:val="3C4245"/>
        </w:rPr>
      </w:pPr>
      <w:r w:rsidRPr="00121BE4">
        <w:rPr>
          <w:color w:val="3C4245"/>
          <w:shd w:val="clear" w:color="auto" w:fill="FFFFFF"/>
        </w:rPr>
        <w:t>In the Recovery trial, and in WHO Solidarity trials, HCQ is used in a non-therapeutic, toxic and potentially lethal dose.</w:t>
      </w:r>
    </w:p>
    <w:p w14:paraId="7B1EF063" w14:textId="77777777" w:rsidR="000C0924" w:rsidRPr="00121BE4" w:rsidRDefault="000C0924" w:rsidP="00532060">
      <w:pPr>
        <w:pStyle w:val="NormalWeb"/>
        <w:numPr>
          <w:ilvl w:val="0"/>
          <w:numId w:val="1"/>
        </w:numPr>
        <w:spacing w:before="0" w:beforeAutospacing="0" w:after="0" w:afterAutospacing="0" w:line="360" w:lineRule="atLeast"/>
        <w:rPr>
          <w:color w:val="3C4245"/>
        </w:rPr>
      </w:pPr>
      <w:r w:rsidRPr="00121BE4">
        <w:rPr>
          <w:color w:val="3C4245"/>
          <w:shd w:val="clear" w:color="auto" w:fill="FFFFFF"/>
        </w:rPr>
        <w:t>HCQ is being given too late in the disease course to determine its value against SARS-CoV-2.</w:t>
      </w:r>
    </w:p>
    <w:p w14:paraId="6CF8FAB3" w14:textId="77777777" w:rsidR="000C0924" w:rsidRPr="00121BE4" w:rsidRDefault="000C0924" w:rsidP="00532060">
      <w:pPr>
        <w:pStyle w:val="NormalWeb"/>
        <w:numPr>
          <w:ilvl w:val="0"/>
          <w:numId w:val="1"/>
        </w:numPr>
        <w:spacing w:before="0" w:beforeAutospacing="0" w:after="0" w:afterAutospacing="0" w:line="360" w:lineRule="atLeast"/>
        <w:rPr>
          <w:color w:val="3C4245"/>
        </w:rPr>
      </w:pPr>
      <w:r w:rsidRPr="00121BE4">
        <w:rPr>
          <w:color w:val="3C4245"/>
          <w:shd w:val="clear" w:color="auto" w:fill="FFFFFF"/>
        </w:rPr>
        <w:t>Collection of limited safety data in the Solidarity trials serves to protect trial investigators and sponsors from disclosure of adverse drug effects, including death.</w:t>
      </w:r>
    </w:p>
    <w:p w14:paraId="26B6A53B" w14:textId="77777777" w:rsidR="000C0924" w:rsidRPr="00121BE4" w:rsidRDefault="000C0924" w:rsidP="00532060">
      <w:pPr>
        <w:pStyle w:val="NormalWeb"/>
        <w:numPr>
          <w:ilvl w:val="0"/>
          <w:numId w:val="1"/>
        </w:numPr>
        <w:spacing w:before="0" w:beforeAutospacing="0" w:after="0" w:afterAutospacing="0" w:line="360" w:lineRule="atLeast"/>
        <w:rPr>
          <w:color w:val="3C4245"/>
        </w:rPr>
      </w:pPr>
      <w:r w:rsidRPr="00121BE4">
        <w:rPr>
          <w:color w:val="3C4245"/>
          <w:shd w:val="clear" w:color="auto" w:fill="FFFFFF"/>
        </w:rPr>
        <w:t>It appears that WHO has tried to hide informati</w:t>
      </w:r>
      <w:r w:rsidR="00647A49" w:rsidRPr="00121BE4">
        <w:rPr>
          <w:color w:val="3C4245"/>
          <w:shd w:val="clear" w:color="auto" w:fill="FFFFFF"/>
        </w:rPr>
        <w:t xml:space="preserve">on on hydroxychloroquine dosages used </w:t>
      </w:r>
      <w:r w:rsidRPr="00121BE4">
        <w:rPr>
          <w:color w:val="3C4245"/>
          <w:shd w:val="clear" w:color="auto" w:fill="FFFFFF"/>
        </w:rPr>
        <w:t>in its Solidarity trial.  Fortunately, the information is discoverable from registries of its national trials.</w:t>
      </w:r>
    </w:p>
    <w:p w14:paraId="47ED9A2E" w14:textId="77777777" w:rsidR="000C0924" w:rsidRPr="00121BE4" w:rsidRDefault="000C0924" w:rsidP="00532060">
      <w:pPr>
        <w:pStyle w:val="NormalWeb"/>
        <w:numPr>
          <w:ilvl w:val="0"/>
          <w:numId w:val="1"/>
        </w:numPr>
        <w:spacing w:before="0" w:beforeAutospacing="0" w:after="0" w:afterAutospacing="0" w:line="360" w:lineRule="atLeast"/>
        <w:rPr>
          <w:color w:val="3C4245"/>
        </w:rPr>
      </w:pPr>
      <w:r w:rsidRPr="00121BE4">
        <w:rPr>
          <w:color w:val="3C4245"/>
          <w:shd w:val="clear" w:color="auto" w:fill="FFFFFF"/>
        </w:rPr>
        <w:t>The conclusions to be drawn are frightening:</w:t>
      </w:r>
    </w:p>
    <w:p w14:paraId="0140B713"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a)  WHO and other national health agencies, universities a</w:t>
      </w:r>
      <w:r w:rsidR="00DD2B91" w:rsidRPr="00121BE4">
        <w:rPr>
          <w:color w:val="3C4245"/>
          <w:shd w:val="clear" w:color="auto" w:fill="FFFFFF"/>
        </w:rPr>
        <w:t>nd charities have conducted large</w:t>
      </w:r>
      <w:r w:rsidRPr="00121BE4">
        <w:rPr>
          <w:color w:val="3C4245"/>
          <w:shd w:val="clear" w:color="auto" w:fill="FFFFFF"/>
        </w:rPr>
        <w:t xml:space="preserve"> clinical trials that were designed </w:t>
      </w:r>
      <w:r w:rsidR="00DD2B91" w:rsidRPr="00121BE4">
        <w:rPr>
          <w:color w:val="3C4245"/>
          <w:shd w:val="clear" w:color="auto" w:fill="FFFFFF"/>
        </w:rPr>
        <w:t xml:space="preserve">so </w:t>
      </w:r>
      <w:r w:rsidRPr="00121BE4">
        <w:rPr>
          <w:color w:val="3C4245"/>
          <w:shd w:val="clear" w:color="auto" w:fill="FFFFFF"/>
        </w:rPr>
        <w:t>hydroxychloroquine would fail to show benefit in the t</w:t>
      </w:r>
      <w:r w:rsidR="00DD2B91" w:rsidRPr="00121BE4">
        <w:rPr>
          <w:color w:val="3C4245"/>
          <w:shd w:val="clear" w:color="auto" w:fill="FFFFFF"/>
        </w:rPr>
        <w:t>reatment of Covid-19, perhaps</w:t>
      </w:r>
      <w:r w:rsidRPr="00121BE4">
        <w:rPr>
          <w:color w:val="3C4245"/>
          <w:shd w:val="clear" w:color="auto" w:fill="FFFFFF"/>
        </w:rPr>
        <w:t xml:space="preserve"> to advantage much more expensive competitors and vaccines in development.</w:t>
      </w:r>
    </w:p>
    <w:p w14:paraId="2ABBF7A5"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b)  In so doing, these agencies and charities have </w:t>
      </w:r>
      <w:r w:rsidRPr="00121BE4">
        <w:rPr>
          <w:i/>
          <w:iCs/>
          <w:color w:val="3C4245"/>
          <w:shd w:val="clear" w:color="auto" w:fill="FFFFFF"/>
        </w:rPr>
        <w:t>de facto </w:t>
      </w:r>
      <w:r w:rsidRPr="00121BE4">
        <w:rPr>
          <w:color w:val="3C4245"/>
          <w:shd w:val="clear" w:color="auto" w:fill="FFFFFF"/>
        </w:rPr>
        <w:t>conspired to increase the number of deaths in these trials.</w:t>
      </w:r>
    </w:p>
    <w:p w14:paraId="08184113" w14:textId="77777777" w:rsidR="000C0924" w:rsidRPr="00121BE4" w:rsidRDefault="000C0924" w:rsidP="000C0924">
      <w:pPr>
        <w:pStyle w:val="NormalWeb"/>
        <w:spacing w:before="0" w:beforeAutospacing="0" w:after="0" w:afterAutospacing="0" w:line="360" w:lineRule="atLeast"/>
        <w:rPr>
          <w:color w:val="3C4245"/>
        </w:rPr>
      </w:pPr>
      <w:r w:rsidRPr="00121BE4">
        <w:rPr>
          <w:color w:val="3C4245"/>
          <w:shd w:val="clear" w:color="auto" w:fill="FFFFFF"/>
        </w:rPr>
        <w:br/>
        <w:t>   c)   In so doing, they have conspired to deprive billions of people from potentially benefiting from a safe and inexpensive drug</w:t>
      </w:r>
      <w:r w:rsidR="00DD2B91" w:rsidRPr="00121BE4">
        <w:rPr>
          <w:color w:val="3C4245"/>
          <w:shd w:val="clear" w:color="auto" w:fill="FFFFFF"/>
        </w:rPr>
        <w:t>, when used properly,</w:t>
      </w:r>
      <w:r w:rsidRPr="00121BE4">
        <w:rPr>
          <w:color w:val="3C4245"/>
          <w:shd w:val="clear" w:color="auto" w:fill="FFFFFF"/>
        </w:rPr>
        <w:t xml:space="preserve"> duri</w:t>
      </w:r>
      <w:r w:rsidR="00DD2B91" w:rsidRPr="00121BE4">
        <w:rPr>
          <w:color w:val="3C4245"/>
          <w:shd w:val="clear" w:color="auto" w:fill="FFFFFF"/>
        </w:rPr>
        <w:t>ng a major pandemic.  This might</w:t>
      </w:r>
      <w:r w:rsidRPr="00121BE4">
        <w:rPr>
          <w:color w:val="3C4245"/>
          <w:shd w:val="clear" w:color="auto" w:fill="FFFFFF"/>
        </w:rPr>
        <w:t xml:space="preserve"> contribute to prolongation of the pandemic, massive economic losses and many increased cases and deaths. </w:t>
      </w:r>
    </w:p>
    <w:p w14:paraId="25852380" w14:textId="77777777" w:rsidR="000C0924" w:rsidRPr="00121BE4" w:rsidRDefault="000C0924" w:rsidP="000C0924">
      <w:pPr>
        <w:pStyle w:val="NormalWeb"/>
        <w:spacing w:before="0" w:beforeAutospacing="0" w:after="0" w:afterAutospacing="0" w:line="360" w:lineRule="atLeast"/>
        <w:rPr>
          <w:color w:val="3C4245"/>
        </w:rPr>
      </w:pPr>
    </w:p>
    <w:p w14:paraId="7FAF9A0F" w14:textId="77777777" w:rsidR="00007881" w:rsidRPr="00121BE4" w:rsidRDefault="00121BE4">
      <w:pPr>
        <w:rPr>
          <w:rFonts w:ascii="Times New Roman" w:hAnsi="Times New Roman" w:cs="Times New Roman"/>
        </w:rPr>
      </w:pPr>
    </w:p>
    <w:sectPr w:rsidR="00007881" w:rsidRPr="00121BE4" w:rsidSect="00E41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B00E1"/>
    <w:multiLevelType w:val="hybridMultilevel"/>
    <w:tmpl w:val="ABB01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24"/>
    <w:rsid w:val="000C0924"/>
    <w:rsid w:val="00121BE4"/>
    <w:rsid w:val="00151E0E"/>
    <w:rsid w:val="001A4AD6"/>
    <w:rsid w:val="00337055"/>
    <w:rsid w:val="00355F15"/>
    <w:rsid w:val="003D4941"/>
    <w:rsid w:val="003D4C58"/>
    <w:rsid w:val="0049717A"/>
    <w:rsid w:val="00510F9C"/>
    <w:rsid w:val="00532060"/>
    <w:rsid w:val="00626234"/>
    <w:rsid w:val="00647A49"/>
    <w:rsid w:val="006F11AD"/>
    <w:rsid w:val="007164B1"/>
    <w:rsid w:val="008336A5"/>
    <w:rsid w:val="008B7B06"/>
    <w:rsid w:val="00913DED"/>
    <w:rsid w:val="00A609EB"/>
    <w:rsid w:val="00BF04D4"/>
    <w:rsid w:val="00CD3471"/>
    <w:rsid w:val="00DD2B91"/>
    <w:rsid w:val="00E41CCC"/>
    <w:rsid w:val="00E61E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B405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164B1"/>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92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C0924"/>
    <w:rPr>
      <w:color w:val="0000FF"/>
      <w:u w:val="single"/>
    </w:rPr>
  </w:style>
  <w:style w:type="character" w:customStyle="1" w:styleId="Heading3Char">
    <w:name w:val="Heading 3 Char"/>
    <w:basedOn w:val="DefaultParagraphFont"/>
    <w:link w:val="Heading3"/>
    <w:uiPriority w:val="9"/>
    <w:rsid w:val="007164B1"/>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78877">
      <w:bodyDiv w:val="1"/>
      <w:marLeft w:val="0"/>
      <w:marRight w:val="0"/>
      <w:marTop w:val="0"/>
      <w:marBottom w:val="0"/>
      <w:divBdr>
        <w:top w:val="none" w:sz="0" w:space="0" w:color="auto"/>
        <w:left w:val="none" w:sz="0" w:space="0" w:color="auto"/>
        <w:bottom w:val="none" w:sz="0" w:space="0" w:color="auto"/>
        <w:right w:val="none" w:sz="0" w:space="0" w:color="auto"/>
      </w:divBdr>
    </w:div>
    <w:div w:id="2064716850">
      <w:bodyDiv w:val="1"/>
      <w:marLeft w:val="0"/>
      <w:marRight w:val="0"/>
      <w:marTop w:val="0"/>
      <w:marBottom w:val="0"/>
      <w:divBdr>
        <w:top w:val="none" w:sz="0" w:space="0" w:color="auto"/>
        <w:left w:val="none" w:sz="0" w:space="0" w:color="auto"/>
        <w:bottom w:val="none" w:sz="0" w:space="0" w:color="auto"/>
        <w:right w:val="none" w:sz="0" w:space="0" w:color="auto"/>
      </w:divBdr>
      <w:divsChild>
        <w:div w:id="2122455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108208">
          <w:marLeft w:val="0"/>
          <w:marRight w:val="0"/>
          <w:marTop w:val="0"/>
          <w:marBottom w:val="0"/>
          <w:divBdr>
            <w:top w:val="none" w:sz="0" w:space="0" w:color="auto"/>
            <w:left w:val="none" w:sz="0" w:space="0" w:color="auto"/>
            <w:bottom w:val="none" w:sz="0" w:space="0" w:color="auto"/>
            <w:right w:val="none" w:sz="0" w:space="0" w:color="auto"/>
          </w:divBdr>
        </w:div>
        <w:div w:id="2032291243">
          <w:marLeft w:val="0"/>
          <w:marRight w:val="0"/>
          <w:marTop w:val="0"/>
          <w:marBottom w:val="0"/>
          <w:divBdr>
            <w:top w:val="none" w:sz="0" w:space="0" w:color="auto"/>
            <w:left w:val="none" w:sz="0" w:space="0" w:color="auto"/>
            <w:bottom w:val="none" w:sz="0" w:space="0" w:color="auto"/>
            <w:right w:val="none" w:sz="0" w:space="0" w:color="auto"/>
          </w:divBdr>
        </w:div>
        <w:div w:id="811288471">
          <w:marLeft w:val="0"/>
          <w:marRight w:val="0"/>
          <w:marTop w:val="0"/>
          <w:marBottom w:val="0"/>
          <w:divBdr>
            <w:top w:val="none" w:sz="0" w:space="0" w:color="auto"/>
            <w:left w:val="none" w:sz="0" w:space="0" w:color="auto"/>
            <w:bottom w:val="none" w:sz="0" w:space="0" w:color="auto"/>
            <w:right w:val="none" w:sz="0" w:space="0" w:color="auto"/>
          </w:divBdr>
        </w:div>
        <w:div w:id="2111319653">
          <w:marLeft w:val="0"/>
          <w:marRight w:val="0"/>
          <w:marTop w:val="0"/>
          <w:marBottom w:val="0"/>
          <w:divBdr>
            <w:top w:val="none" w:sz="0" w:space="0" w:color="auto"/>
            <w:left w:val="none" w:sz="0" w:space="0" w:color="auto"/>
            <w:bottom w:val="none" w:sz="0" w:space="0" w:color="auto"/>
            <w:right w:val="none" w:sz="0" w:space="0" w:color="auto"/>
          </w:divBdr>
        </w:div>
        <w:div w:id="2107966309">
          <w:marLeft w:val="0"/>
          <w:marRight w:val="0"/>
          <w:marTop w:val="0"/>
          <w:marBottom w:val="0"/>
          <w:divBdr>
            <w:top w:val="none" w:sz="0" w:space="0" w:color="auto"/>
            <w:left w:val="none" w:sz="0" w:space="0" w:color="auto"/>
            <w:bottom w:val="none" w:sz="0" w:space="0" w:color="auto"/>
            <w:right w:val="none" w:sz="0" w:space="0" w:color="auto"/>
          </w:divBdr>
        </w:div>
        <w:div w:id="1159343029">
          <w:marLeft w:val="0"/>
          <w:marRight w:val="0"/>
          <w:marTop w:val="0"/>
          <w:marBottom w:val="0"/>
          <w:divBdr>
            <w:top w:val="none" w:sz="0" w:space="0" w:color="auto"/>
            <w:left w:val="none" w:sz="0" w:space="0" w:color="auto"/>
            <w:bottom w:val="none" w:sz="0" w:space="0" w:color="auto"/>
            <w:right w:val="none" w:sz="0" w:space="0" w:color="auto"/>
          </w:divBdr>
        </w:div>
        <w:div w:id="1414162959">
          <w:marLeft w:val="0"/>
          <w:marRight w:val="0"/>
          <w:marTop w:val="0"/>
          <w:marBottom w:val="0"/>
          <w:divBdr>
            <w:top w:val="none" w:sz="0" w:space="0" w:color="auto"/>
            <w:left w:val="none" w:sz="0" w:space="0" w:color="auto"/>
            <w:bottom w:val="none" w:sz="0" w:space="0" w:color="auto"/>
            <w:right w:val="none" w:sz="0" w:space="0" w:color="auto"/>
          </w:divBdr>
          <w:divsChild>
            <w:div w:id="171180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414774">
          <w:marLeft w:val="0"/>
          <w:marRight w:val="0"/>
          <w:marTop w:val="0"/>
          <w:marBottom w:val="0"/>
          <w:divBdr>
            <w:top w:val="none" w:sz="0" w:space="0" w:color="auto"/>
            <w:left w:val="none" w:sz="0" w:space="0" w:color="auto"/>
            <w:bottom w:val="none" w:sz="0" w:space="0" w:color="auto"/>
            <w:right w:val="none" w:sz="0" w:space="0" w:color="auto"/>
          </w:divBdr>
        </w:div>
        <w:div w:id="1665819993">
          <w:marLeft w:val="0"/>
          <w:marRight w:val="0"/>
          <w:marTop w:val="0"/>
          <w:marBottom w:val="0"/>
          <w:divBdr>
            <w:top w:val="none" w:sz="0" w:space="0" w:color="auto"/>
            <w:left w:val="none" w:sz="0" w:space="0" w:color="auto"/>
            <w:bottom w:val="none" w:sz="0" w:space="0" w:color="auto"/>
            <w:right w:val="none" w:sz="0" w:space="0" w:color="auto"/>
          </w:divBdr>
        </w:div>
        <w:div w:id="504563592">
          <w:marLeft w:val="0"/>
          <w:marRight w:val="0"/>
          <w:marTop w:val="0"/>
          <w:marBottom w:val="0"/>
          <w:divBdr>
            <w:top w:val="none" w:sz="0" w:space="0" w:color="auto"/>
            <w:left w:val="none" w:sz="0" w:space="0" w:color="auto"/>
            <w:bottom w:val="none" w:sz="0" w:space="0" w:color="auto"/>
            <w:right w:val="none" w:sz="0" w:space="0" w:color="auto"/>
          </w:divBdr>
        </w:div>
        <w:div w:id="1683781606">
          <w:marLeft w:val="0"/>
          <w:marRight w:val="0"/>
          <w:marTop w:val="0"/>
          <w:marBottom w:val="0"/>
          <w:divBdr>
            <w:top w:val="none" w:sz="0" w:space="0" w:color="auto"/>
            <w:left w:val="none" w:sz="0" w:space="0" w:color="auto"/>
            <w:bottom w:val="none" w:sz="0" w:space="0" w:color="auto"/>
            <w:right w:val="none" w:sz="0" w:space="0" w:color="auto"/>
          </w:divBdr>
        </w:div>
        <w:div w:id="1512526532">
          <w:marLeft w:val="0"/>
          <w:marRight w:val="0"/>
          <w:marTop w:val="0"/>
          <w:marBottom w:val="0"/>
          <w:divBdr>
            <w:top w:val="none" w:sz="0" w:space="0" w:color="auto"/>
            <w:left w:val="none" w:sz="0" w:space="0" w:color="auto"/>
            <w:bottom w:val="none" w:sz="0" w:space="0" w:color="auto"/>
            <w:right w:val="none" w:sz="0" w:space="0" w:color="auto"/>
          </w:divBdr>
        </w:div>
        <w:div w:id="1091664374">
          <w:marLeft w:val="0"/>
          <w:marRight w:val="0"/>
          <w:marTop w:val="0"/>
          <w:marBottom w:val="0"/>
          <w:divBdr>
            <w:top w:val="none" w:sz="0" w:space="0" w:color="auto"/>
            <w:left w:val="none" w:sz="0" w:space="0" w:color="auto"/>
            <w:bottom w:val="none" w:sz="0" w:space="0" w:color="auto"/>
            <w:right w:val="none" w:sz="0" w:space="0" w:color="auto"/>
          </w:divBdr>
        </w:div>
        <w:div w:id="1824392172">
          <w:marLeft w:val="0"/>
          <w:marRight w:val="0"/>
          <w:marTop w:val="0"/>
          <w:marBottom w:val="0"/>
          <w:divBdr>
            <w:top w:val="none" w:sz="0" w:space="0" w:color="auto"/>
            <w:left w:val="none" w:sz="0" w:space="0" w:color="auto"/>
            <w:bottom w:val="none" w:sz="0" w:space="0" w:color="auto"/>
            <w:right w:val="none" w:sz="0" w:space="0" w:color="auto"/>
          </w:divBdr>
        </w:div>
        <w:div w:id="266737593">
          <w:marLeft w:val="0"/>
          <w:marRight w:val="0"/>
          <w:marTop w:val="0"/>
          <w:marBottom w:val="0"/>
          <w:divBdr>
            <w:top w:val="none" w:sz="0" w:space="0" w:color="auto"/>
            <w:left w:val="none" w:sz="0" w:space="0" w:color="auto"/>
            <w:bottom w:val="none" w:sz="0" w:space="0" w:color="auto"/>
            <w:right w:val="none" w:sz="0" w:space="0" w:color="auto"/>
          </w:divBdr>
        </w:div>
        <w:div w:id="306250825">
          <w:marLeft w:val="0"/>
          <w:marRight w:val="0"/>
          <w:marTop w:val="0"/>
          <w:marBottom w:val="0"/>
          <w:divBdr>
            <w:top w:val="none" w:sz="0" w:space="0" w:color="auto"/>
            <w:left w:val="none" w:sz="0" w:space="0" w:color="auto"/>
            <w:bottom w:val="none" w:sz="0" w:space="0" w:color="auto"/>
            <w:right w:val="none" w:sz="0" w:space="0" w:color="auto"/>
          </w:divBdr>
        </w:div>
        <w:div w:id="2053647412">
          <w:marLeft w:val="0"/>
          <w:marRight w:val="0"/>
          <w:marTop w:val="0"/>
          <w:marBottom w:val="0"/>
          <w:divBdr>
            <w:top w:val="none" w:sz="0" w:space="0" w:color="auto"/>
            <w:left w:val="none" w:sz="0" w:space="0" w:color="auto"/>
            <w:bottom w:val="none" w:sz="0" w:space="0" w:color="auto"/>
            <w:right w:val="none" w:sz="0" w:space="0" w:color="auto"/>
          </w:divBdr>
        </w:div>
        <w:div w:id="1332562974">
          <w:marLeft w:val="0"/>
          <w:marRight w:val="0"/>
          <w:marTop w:val="0"/>
          <w:marBottom w:val="0"/>
          <w:divBdr>
            <w:top w:val="none" w:sz="0" w:space="0" w:color="auto"/>
            <w:left w:val="none" w:sz="0" w:space="0" w:color="auto"/>
            <w:bottom w:val="none" w:sz="0" w:space="0" w:color="auto"/>
            <w:right w:val="none" w:sz="0" w:space="0" w:color="auto"/>
          </w:divBdr>
        </w:div>
        <w:div w:id="1233203261">
          <w:marLeft w:val="0"/>
          <w:marRight w:val="0"/>
          <w:marTop w:val="0"/>
          <w:marBottom w:val="0"/>
          <w:divBdr>
            <w:top w:val="none" w:sz="0" w:space="0" w:color="auto"/>
            <w:left w:val="none" w:sz="0" w:space="0" w:color="auto"/>
            <w:bottom w:val="none" w:sz="0" w:space="0" w:color="auto"/>
            <w:right w:val="none" w:sz="0" w:space="0" w:color="auto"/>
          </w:divBdr>
        </w:div>
        <w:div w:id="702753863">
          <w:marLeft w:val="0"/>
          <w:marRight w:val="0"/>
          <w:marTop w:val="0"/>
          <w:marBottom w:val="0"/>
          <w:divBdr>
            <w:top w:val="none" w:sz="0" w:space="0" w:color="auto"/>
            <w:left w:val="none" w:sz="0" w:space="0" w:color="auto"/>
            <w:bottom w:val="none" w:sz="0" w:space="0" w:color="auto"/>
            <w:right w:val="none" w:sz="0" w:space="0" w:color="auto"/>
          </w:divBdr>
        </w:div>
        <w:div w:id="572543410">
          <w:marLeft w:val="0"/>
          <w:marRight w:val="0"/>
          <w:marTop w:val="0"/>
          <w:marBottom w:val="0"/>
          <w:divBdr>
            <w:top w:val="none" w:sz="0" w:space="0" w:color="auto"/>
            <w:left w:val="none" w:sz="0" w:space="0" w:color="auto"/>
            <w:bottom w:val="none" w:sz="0" w:space="0" w:color="auto"/>
            <w:right w:val="none" w:sz="0" w:space="0" w:color="auto"/>
          </w:divBdr>
        </w:div>
        <w:div w:id="688482000">
          <w:marLeft w:val="0"/>
          <w:marRight w:val="0"/>
          <w:marTop w:val="0"/>
          <w:marBottom w:val="0"/>
          <w:divBdr>
            <w:top w:val="none" w:sz="0" w:space="0" w:color="auto"/>
            <w:left w:val="none" w:sz="0" w:space="0" w:color="auto"/>
            <w:bottom w:val="none" w:sz="0" w:space="0" w:color="auto"/>
            <w:right w:val="none" w:sz="0" w:space="0" w:color="auto"/>
          </w:divBdr>
        </w:div>
        <w:div w:id="1568757167">
          <w:marLeft w:val="0"/>
          <w:marRight w:val="0"/>
          <w:marTop w:val="0"/>
          <w:marBottom w:val="0"/>
          <w:divBdr>
            <w:top w:val="none" w:sz="0" w:space="0" w:color="auto"/>
            <w:left w:val="none" w:sz="0" w:space="0" w:color="auto"/>
            <w:bottom w:val="none" w:sz="0" w:space="0" w:color="auto"/>
            <w:right w:val="none" w:sz="0" w:space="0" w:color="auto"/>
          </w:divBdr>
        </w:div>
        <w:div w:id="1030378469">
          <w:marLeft w:val="0"/>
          <w:marRight w:val="0"/>
          <w:marTop w:val="0"/>
          <w:marBottom w:val="0"/>
          <w:divBdr>
            <w:top w:val="none" w:sz="0" w:space="0" w:color="auto"/>
            <w:left w:val="none" w:sz="0" w:space="0" w:color="auto"/>
            <w:bottom w:val="none" w:sz="0" w:space="0" w:color="auto"/>
            <w:right w:val="none" w:sz="0" w:space="0" w:color="auto"/>
          </w:divBdr>
        </w:div>
        <w:div w:id="283269663">
          <w:marLeft w:val="0"/>
          <w:marRight w:val="0"/>
          <w:marTop w:val="0"/>
          <w:marBottom w:val="0"/>
          <w:divBdr>
            <w:top w:val="none" w:sz="0" w:space="0" w:color="auto"/>
            <w:left w:val="none" w:sz="0" w:space="0" w:color="auto"/>
            <w:bottom w:val="none" w:sz="0" w:space="0" w:color="auto"/>
            <w:right w:val="none" w:sz="0" w:space="0" w:color="auto"/>
          </w:divBdr>
        </w:div>
        <w:div w:id="1982534787">
          <w:marLeft w:val="0"/>
          <w:marRight w:val="0"/>
          <w:marTop w:val="0"/>
          <w:marBottom w:val="0"/>
          <w:divBdr>
            <w:top w:val="none" w:sz="0" w:space="0" w:color="auto"/>
            <w:left w:val="none" w:sz="0" w:space="0" w:color="auto"/>
            <w:bottom w:val="none" w:sz="0" w:space="0" w:color="auto"/>
            <w:right w:val="none" w:sz="0" w:space="0" w:color="auto"/>
          </w:divBdr>
        </w:div>
        <w:div w:id="1947806437">
          <w:marLeft w:val="0"/>
          <w:marRight w:val="0"/>
          <w:marTop w:val="0"/>
          <w:marBottom w:val="0"/>
          <w:divBdr>
            <w:top w:val="none" w:sz="0" w:space="0" w:color="auto"/>
            <w:left w:val="none" w:sz="0" w:space="0" w:color="auto"/>
            <w:bottom w:val="none" w:sz="0" w:space="0" w:color="auto"/>
            <w:right w:val="none" w:sz="0" w:space="0" w:color="auto"/>
          </w:divBdr>
        </w:div>
        <w:div w:id="627779170">
          <w:marLeft w:val="0"/>
          <w:marRight w:val="0"/>
          <w:marTop w:val="0"/>
          <w:marBottom w:val="0"/>
          <w:divBdr>
            <w:top w:val="none" w:sz="0" w:space="0" w:color="auto"/>
            <w:left w:val="none" w:sz="0" w:space="0" w:color="auto"/>
            <w:bottom w:val="none" w:sz="0" w:space="0" w:color="auto"/>
            <w:right w:val="none" w:sz="0" w:space="0" w:color="auto"/>
          </w:divBdr>
        </w:div>
        <w:div w:id="47534082">
          <w:marLeft w:val="0"/>
          <w:marRight w:val="0"/>
          <w:marTop w:val="0"/>
          <w:marBottom w:val="0"/>
          <w:divBdr>
            <w:top w:val="none" w:sz="0" w:space="0" w:color="auto"/>
            <w:left w:val="none" w:sz="0" w:space="0" w:color="auto"/>
            <w:bottom w:val="none" w:sz="0" w:space="0" w:color="auto"/>
            <w:right w:val="none" w:sz="0" w:space="0" w:color="auto"/>
          </w:divBdr>
          <w:divsChild>
            <w:div w:id="2143188666">
              <w:blockQuote w:val="1"/>
              <w:marLeft w:val="720"/>
              <w:marRight w:val="720"/>
              <w:marTop w:val="225"/>
              <w:marBottom w:val="225"/>
              <w:divBdr>
                <w:top w:val="none" w:sz="0" w:space="0" w:color="auto"/>
                <w:left w:val="none" w:sz="0" w:space="0" w:color="auto"/>
                <w:bottom w:val="none" w:sz="0" w:space="0" w:color="auto"/>
                <w:right w:val="none" w:sz="0" w:space="0" w:color="auto"/>
              </w:divBdr>
            </w:div>
            <w:div w:id="1918706751">
              <w:blockQuote w:val="1"/>
              <w:marLeft w:val="720"/>
              <w:marRight w:val="720"/>
              <w:marTop w:val="225"/>
              <w:marBottom w:val="225"/>
              <w:divBdr>
                <w:top w:val="none" w:sz="0" w:space="0" w:color="auto"/>
                <w:left w:val="none" w:sz="0" w:space="0" w:color="auto"/>
                <w:bottom w:val="none" w:sz="0" w:space="0" w:color="auto"/>
                <w:right w:val="none" w:sz="0" w:space="0" w:color="auto"/>
              </w:divBdr>
            </w:div>
            <w:div w:id="645857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francesoir.fr/politique-monde/interview-exclusive-martin-landray-recovery-hydroxychloroquine-game-over-uk" TargetMode="External"/><Relationship Id="rId21" Type="http://schemas.openxmlformats.org/officeDocument/2006/relationships/hyperlink" Target="https://www.uptodate.com/contents/extraintestinal-entamoeba-histolytica-amebiasis?search=amebiasis%20hepatic&amp;sectionRank=1&amp;usage_type=default&amp;anchor=H4&amp;source=machineLearning&amp;selectedTitle=1~150&amp;display_rank=1" TargetMode="External"/><Relationship Id="rId22" Type="http://schemas.openxmlformats.org/officeDocument/2006/relationships/hyperlink" Target="http://covexit.com/oxford-professor-horby-claims-professor-landray-was-misquoted-france-soir-newspaper-denies-it/" TargetMode="External"/><Relationship Id="rId23" Type="http://schemas.openxmlformats.org/officeDocument/2006/relationships/hyperlink" Target="https://www.ndph.ox.ac.uk/team/martin-landray" TargetMode="External"/><Relationship Id="rId24" Type="http://schemas.openxmlformats.org/officeDocument/2006/relationships/hyperlink" Target="https://www.nature.com/articles/d41591-020-00011-3" TargetMode="External"/><Relationship Id="rId25" Type="http://schemas.openxmlformats.org/officeDocument/2006/relationships/hyperlink" Target="http://covexit.com/oxford-professor-horby-claims-professor-landray-was-misquoted-france-soir-newspaper-denies-it/" TargetMode="External"/><Relationship Id="rId26" Type="http://schemas.openxmlformats.org/officeDocument/2006/relationships/hyperlink" Target="https://www.ncbi.nlm.nih.gov/books/NBK537086/" TargetMode="External"/><Relationship Id="rId27" Type="http://schemas.openxmlformats.org/officeDocument/2006/relationships/hyperlink" Target="https://www.ncbi.nlm.nih.gov/books/NBK537086/" TargetMode="External"/><Relationship Id="rId28" Type="http://schemas.openxmlformats.org/officeDocument/2006/relationships/hyperlink" Target="https://www.sciencedirect.com/science/article/pii/S1477893920302179?via%3Dihub" TargetMode="External"/><Relationship Id="rId29" Type="http://schemas.openxmlformats.org/officeDocument/2006/relationships/hyperlink" Target="https://www.who.int/blueprint/priority-diseases/key-action/RD-Blueprint-expert-group-on-CQ-call-Mar-13-2020.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ho.int/emergencies/diseases/novel-coronavirus-2019/global-research-on-novel-coronavirus-2019-ncov/solidarity-clinical-trial-for-covid-19-treatments" TargetMode="External"/><Relationship Id="rId30" Type="http://schemas.openxmlformats.org/officeDocument/2006/relationships/hyperlink" Target="https://www.who.int/blueprint/priority-diseases/key-action/RD-Blueprint-expert-group-on-CQ-call-Mar-13-2020.pdf" TargetMode="External"/><Relationship Id="rId31" Type="http://schemas.openxmlformats.org/officeDocument/2006/relationships/hyperlink" Target="https://www.who.int/blueprint/priority-diseases/key-action/RD-Blueprint-expert-group-on-CQ-call-Mar-13-2020.pdf" TargetMode="External"/><Relationship Id="rId32" Type="http://schemas.openxmlformats.org/officeDocument/2006/relationships/hyperlink" Target="https://www.accessdata.fda.gov/drugsatfda_docs/label/2007/009768s041lbl.pdf" TargetMode="External"/><Relationship Id="rId9" Type="http://schemas.openxmlformats.org/officeDocument/2006/relationships/hyperlink" Target="https://anthraxvaccine.blogspot.com/2020/05/hydroxychloroquine-keeping-you-updated.html" TargetMode="External"/><Relationship Id="rId6" Type="http://schemas.openxmlformats.org/officeDocument/2006/relationships/hyperlink" Target="https://www.who.int/emergencies/diseases/novel-coronavirus-2019/global-research-on-novel-coronavirus-2019-ncov/solidarity-clinical-trial-for-covid-19-treatments" TargetMode="External"/><Relationship Id="rId7" Type="http://schemas.openxmlformats.org/officeDocument/2006/relationships/hyperlink" Target="https://www.who.int/emergencies/diseases/novel-coronavirus-2019/global-research-on-novel-coronavirus-2019-ncov/solidarity-clinical-trial-for-covid-19-treatments" TargetMode="External"/><Relationship Id="rId8" Type="http://schemas.openxmlformats.org/officeDocument/2006/relationships/hyperlink" Target="https://www.who.int/emergencies/diseases/novel-coronavirus-2019/global-research-on-novel-coronavirus-2019-ncov/solidarity-clinical-trial-for-covid-19-treatments" TargetMode="External"/><Relationship Id="rId33" Type="http://schemas.openxmlformats.org/officeDocument/2006/relationships/hyperlink" Target="https://www.ncbi.nlm.nih.gov/pmc/articles/PMC3837842/" TargetMode="External"/><Relationship Id="rId34" Type="http://schemas.openxmlformats.org/officeDocument/2006/relationships/hyperlink" Target="https://www.tropicalmedicine.ox.ac.uk/news/bbc-world-news-interviews-nick-white-on-chloroquine-for-covid-19" TargetMode="External"/><Relationship Id="rId35" Type="http://schemas.openxmlformats.org/officeDocument/2006/relationships/hyperlink" Target="https://www.sciencedirect.com/science/article/pii/S1477893920302179?via%3Dihub" TargetMode="External"/><Relationship Id="rId36" Type="http://schemas.openxmlformats.org/officeDocument/2006/relationships/hyperlink" Target="https://apps.who.int/iris/bitstream/handle/10665/65773/WHO_MAL_79.906.pdf?sequence=1&amp;isAllowed=y" TargetMode="External"/><Relationship Id="rId10" Type="http://schemas.openxmlformats.org/officeDocument/2006/relationships/hyperlink" Target="https://www.nytimes.com/2020/06/14/health/virus-journals.html" TargetMode="External"/><Relationship Id="rId11" Type="http://schemas.openxmlformats.org/officeDocument/2006/relationships/hyperlink" Target="https://www.who.int/emergencies/diseases/novel-coronavirus-2019/global-research-on-novel-coronavirus-2019-ncov/solidarity-clinical-trial-for-covid-19-treatments" TargetMode="External"/><Relationship Id="rId12" Type="http://schemas.openxmlformats.org/officeDocument/2006/relationships/hyperlink" Target="https://www.who.int/publications/m/item/informal-consultation-on-the-dose-of-chloroquine-and-hydroxychloroquine-for-the-solidarity-clinical-trial---8-april-2020" TargetMode="External"/><Relationship Id="rId13" Type="http://schemas.openxmlformats.org/officeDocument/2006/relationships/hyperlink" Target="https://www.newindianexpress.com/nation/2020/may/29/icmr-writes-to-who-disagreeing-with-hcq-assessment-officials-say-international-trial-dosage-four-ti-2149702.html" TargetMode="External"/><Relationship Id="rId14" Type="http://schemas.openxmlformats.org/officeDocument/2006/relationships/hyperlink" Target="https://www.recoverytrial.net/news/statement-from-the-chief-investigators-of-the-randomised-evaluation-of-covid-19-therapy-recovery-trial-on-hydroxychloroquine-5-june-2020-no-clinical-benefit-from-use-of-hydroxychloroquine-in-hospitalised-patients-with-covid-19" TargetMode="External"/><Relationship Id="rId15" Type="http://schemas.openxmlformats.org/officeDocument/2006/relationships/hyperlink" Target="https://www.recoverytrial.net/files/recovery-protocol-v6-0-2020-05-14.pdf" TargetMode="External"/><Relationship Id="rId16" Type="http://schemas.openxmlformats.org/officeDocument/2006/relationships/hyperlink" Target="https://www.recoverytrial.net/files/recovery-protocol-v6-0-2020-05-14.pdf" TargetMode="External"/><Relationship Id="rId17" Type="http://schemas.openxmlformats.org/officeDocument/2006/relationships/hyperlink" Target="http://www.isrctn.com/ISRCTN83971151" TargetMode="External"/><Relationship Id="rId18" Type="http://schemas.openxmlformats.org/officeDocument/2006/relationships/hyperlink" Target="https://clinicaltrials.gov/ct2/show/NCT04330690" TargetMode="External"/><Relationship Id="rId19" Type="http://schemas.openxmlformats.org/officeDocument/2006/relationships/hyperlink" Target="https://clinicaltrials.gov/ct2/show/NCT04321616" TargetMode="External"/><Relationship Id="rId37" Type="http://schemas.openxmlformats.org/officeDocument/2006/relationships/hyperlink" Target="https://www.accessdata.fda.gov/drugsatfda_docs/label/2007/009768s041lbl.pdf" TargetMode="External"/><Relationship Id="rId38" Type="http://schemas.openxmlformats.org/officeDocument/2006/relationships/hyperlink" Target="https://www.sciencemag.org/news/2020/03/who-launches-global-megatrial-four-most-promising-coronavirus-treatments" TargetMode="External"/><Relationship Id="rId39" Type="http://schemas.openxmlformats.org/officeDocument/2006/relationships/hyperlink" Target="https://www.who.int/publications/m/item/informal-consultation-on-the-dose-of-chloroquine-and-hydroxychloroquine-for-the-solidarity-clinical-trial---8-april-2020" TargetMode="External"/><Relationship Id="rId40" Type="http://schemas.openxmlformats.org/officeDocument/2006/relationships/hyperlink" Target="https://www.sciencedirect.com/science/article/pii/S2052297520300615" TargetMode="External"/><Relationship Id="rId41" Type="http://schemas.openxmlformats.org/officeDocument/2006/relationships/hyperlink" Target="https://www.fda.gov/emergency-preparedness-and-response/mcm-legal-regulatory-and-policy-framework/emergency-use-authorization" TargetMode="Externa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2537</Words>
  <Characters>14462</Characters>
  <Application>Microsoft Macintosh Word</Application>
  <DocSecurity>0</DocSecurity>
  <Lines>120</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WHO and UK trials use potentially lethal hydroxychloroquine dose--according to W</vt:lpstr>
    </vt:vector>
  </TitlesOfParts>
  <LinksUpToDate>false</LinksUpToDate>
  <CharactersWithSpaces>16966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nass</dc:creator>
  <cp:keywords/>
  <dc:description/>
  <cp:lastModifiedBy>meryl nass</cp:lastModifiedBy>
  <cp:revision>2</cp:revision>
  <dcterms:created xsi:type="dcterms:W3CDTF">2020-06-15T18:15:00Z</dcterms:created>
  <dcterms:modified xsi:type="dcterms:W3CDTF">2020-06-15T18:15:00Z</dcterms:modified>
</cp:coreProperties>
</file>